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C3CFD" w14:textId="77777777" w:rsidR="00D058AA" w:rsidRDefault="003D5E45" w:rsidP="003D5E45">
      <w:pPr>
        <w:jc w:val="center"/>
      </w:pPr>
      <w:r>
        <w:rPr>
          <w:noProof/>
        </w:rPr>
        <w:drawing>
          <wp:inline distT="0" distB="0" distL="0" distR="0" wp14:anchorId="0D8BC477" wp14:editId="70D69855">
            <wp:extent cx="3914775" cy="15494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willoughby\Downloads\Greatwell left_4col_H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45832" cy="1561741"/>
                    </a:xfrm>
                    <a:prstGeom prst="rect">
                      <a:avLst/>
                    </a:prstGeom>
                    <a:noFill/>
                    <a:ln>
                      <a:noFill/>
                    </a:ln>
                  </pic:spPr>
                </pic:pic>
              </a:graphicData>
            </a:graphic>
          </wp:inline>
        </w:drawing>
      </w:r>
    </w:p>
    <w:p w14:paraId="14F0CFEA" w14:textId="5BA2F552" w:rsidR="004A7D9B" w:rsidRPr="00464673" w:rsidRDefault="00FA6515" w:rsidP="00ED7AAC">
      <w:pPr>
        <w:widowControl w:val="0"/>
        <w:suppressAutoHyphens/>
        <w:jc w:val="center"/>
        <w:rPr>
          <w:rFonts w:ascii="Nunito" w:hAnsi="Nunito" w:cs="Arial"/>
          <w:b/>
          <w:bCs/>
          <w:color w:val="00000A"/>
          <w:sz w:val="48"/>
          <w:szCs w:val="52"/>
        </w:rPr>
      </w:pPr>
      <w:r w:rsidRPr="00464673">
        <w:rPr>
          <w:rFonts w:ascii="Nunito" w:hAnsi="Nunito" w:cs="Arial"/>
          <w:b/>
          <w:bCs/>
          <w:color w:val="00000A"/>
          <w:sz w:val="48"/>
          <w:szCs w:val="52"/>
        </w:rPr>
        <w:t xml:space="preserve">Invitation to </w:t>
      </w:r>
      <w:r w:rsidR="002E37CC" w:rsidRPr="00464673">
        <w:rPr>
          <w:rFonts w:ascii="Nunito" w:hAnsi="Nunito" w:cs="Arial"/>
          <w:b/>
          <w:bCs/>
          <w:color w:val="00000A"/>
          <w:sz w:val="48"/>
          <w:szCs w:val="52"/>
        </w:rPr>
        <w:t>Tender</w:t>
      </w:r>
    </w:p>
    <w:p w14:paraId="35B5CCA1" w14:textId="1A77FD3B" w:rsidR="002E37CC" w:rsidRPr="002E37CC" w:rsidRDefault="002E37CC" w:rsidP="002E37CC">
      <w:pPr>
        <w:widowControl w:val="0"/>
        <w:suppressAutoHyphens/>
        <w:jc w:val="center"/>
        <w:rPr>
          <w:rFonts w:ascii="Nunito" w:hAnsi="Nunito" w:cs="Arial"/>
          <w:b/>
          <w:bCs/>
          <w:color w:val="00000A"/>
          <w:sz w:val="36"/>
          <w:szCs w:val="52"/>
        </w:rPr>
      </w:pPr>
      <w:r w:rsidRPr="002E37CC">
        <w:rPr>
          <w:rFonts w:ascii="Nunito" w:hAnsi="Nunito" w:cs="Arial"/>
          <w:b/>
          <w:bCs/>
          <w:color w:val="00000A"/>
          <w:sz w:val="36"/>
          <w:szCs w:val="52"/>
        </w:rPr>
        <w:t xml:space="preserve">Open Procedure </w:t>
      </w:r>
    </w:p>
    <w:p w14:paraId="3D4643EB" w14:textId="26A20290" w:rsidR="00D058AA" w:rsidRPr="001326D0" w:rsidRDefault="00360789" w:rsidP="000E5ABD">
      <w:pPr>
        <w:widowControl w:val="0"/>
        <w:suppressAutoHyphens/>
        <w:spacing w:after="0" w:line="360" w:lineRule="auto"/>
        <w:jc w:val="both"/>
        <w:rPr>
          <w:rFonts w:ascii="Nunito" w:hAnsi="Nunito" w:cs="Arial"/>
          <w:b/>
          <w:bCs/>
          <w:color w:val="00000A"/>
          <w:sz w:val="52"/>
          <w:szCs w:val="52"/>
        </w:rPr>
      </w:pPr>
      <w:r w:rsidRPr="00FA6A34">
        <w:rPr>
          <w:rFonts w:ascii="Nunito" w:hAnsi="Nunito" w:cs="Arial"/>
          <w:b/>
          <w:color w:val="000000"/>
          <w:sz w:val="32"/>
          <w:szCs w:val="32"/>
        </w:rPr>
        <w:t xml:space="preserve">The </w:t>
      </w:r>
      <w:r w:rsidR="00194B80">
        <w:rPr>
          <w:rFonts w:ascii="Nunito" w:hAnsi="Nunito" w:cs="Arial"/>
          <w:b/>
          <w:color w:val="000000"/>
          <w:sz w:val="32"/>
          <w:szCs w:val="32"/>
        </w:rPr>
        <w:t>P</w:t>
      </w:r>
      <w:r w:rsidRPr="00FA6A34">
        <w:rPr>
          <w:rFonts w:ascii="Nunito" w:hAnsi="Nunito" w:cs="Arial"/>
          <w:b/>
          <w:color w:val="000000"/>
          <w:sz w:val="32"/>
          <w:szCs w:val="32"/>
        </w:rPr>
        <w:t>rovision of</w:t>
      </w:r>
      <w:r w:rsidR="00F17B51" w:rsidRPr="00FA6A34">
        <w:rPr>
          <w:rFonts w:ascii="Nunito" w:hAnsi="Nunito" w:cs="Arial"/>
          <w:b/>
          <w:color w:val="000000"/>
          <w:sz w:val="32"/>
          <w:szCs w:val="32"/>
        </w:rPr>
        <w:t xml:space="preserve"> </w:t>
      </w:r>
      <w:r w:rsidR="00613DBF" w:rsidRPr="00194B80">
        <w:rPr>
          <w:rFonts w:ascii="Nunito" w:hAnsi="Nunito" w:cs="Arial"/>
          <w:b/>
          <w:sz w:val="32"/>
          <w:szCs w:val="32"/>
        </w:rPr>
        <w:t>Treasury Services</w:t>
      </w:r>
      <w:r w:rsidR="00620D60" w:rsidRPr="00194B80">
        <w:rPr>
          <w:rFonts w:ascii="Nunito" w:hAnsi="Nunito" w:cs="Arial"/>
          <w:b/>
          <w:sz w:val="32"/>
          <w:szCs w:val="32"/>
        </w:rPr>
        <w:t xml:space="preserve"> </w:t>
      </w:r>
      <w:r w:rsidR="00620D60">
        <w:rPr>
          <w:rFonts w:ascii="Nunito" w:hAnsi="Nunito" w:cs="Arial"/>
          <w:b/>
          <w:color w:val="000000"/>
          <w:sz w:val="32"/>
          <w:szCs w:val="32"/>
        </w:rPr>
        <w:t>at Greatwell</w:t>
      </w:r>
      <w:r w:rsidRPr="00FA6A34">
        <w:rPr>
          <w:rFonts w:ascii="Nunito" w:hAnsi="Nunito" w:cs="Arial"/>
          <w:b/>
          <w:color w:val="000000"/>
          <w:sz w:val="32"/>
          <w:szCs w:val="32"/>
        </w:rPr>
        <w:t xml:space="preserve"> Homes.</w:t>
      </w:r>
    </w:p>
    <w:p w14:paraId="02209137" w14:textId="2761248D" w:rsidR="003B7B45" w:rsidRPr="001326D0" w:rsidRDefault="002A5250" w:rsidP="000E5ABD">
      <w:pPr>
        <w:spacing w:after="0" w:line="360" w:lineRule="auto"/>
        <w:jc w:val="both"/>
        <w:outlineLvl w:val="0"/>
        <w:rPr>
          <w:rFonts w:ascii="Nunito" w:hAnsi="Nunito"/>
        </w:rPr>
      </w:pPr>
      <w:r w:rsidRPr="002A5250">
        <w:rPr>
          <w:rFonts w:ascii="Nunito" w:hAnsi="Nunito"/>
          <w:b/>
          <w:u w:val="single"/>
        </w:rPr>
        <w:t>Note to all prospective tender</w:t>
      </w:r>
      <w:r w:rsidR="002C20C5">
        <w:rPr>
          <w:rFonts w:ascii="Nunito" w:hAnsi="Nunito"/>
          <w:b/>
          <w:u w:val="single"/>
        </w:rPr>
        <w:t>er</w:t>
      </w:r>
      <w:r w:rsidRPr="002A5250">
        <w:rPr>
          <w:rFonts w:ascii="Nunito" w:hAnsi="Nunito"/>
          <w:b/>
          <w:u w:val="single"/>
        </w:rPr>
        <w:t>s</w:t>
      </w:r>
      <w:r>
        <w:rPr>
          <w:rFonts w:ascii="Nunito" w:hAnsi="Nunito"/>
          <w:b/>
        </w:rPr>
        <w:t xml:space="preserve"> </w:t>
      </w:r>
      <w:r w:rsidRPr="003B7B45">
        <w:rPr>
          <w:rFonts w:ascii="Nunito" w:hAnsi="Nunito"/>
        </w:rPr>
        <w:t>– this ITT is for your information</w:t>
      </w:r>
      <w:r w:rsidR="009B519F" w:rsidRPr="003B7B45">
        <w:rPr>
          <w:rFonts w:ascii="Nunito" w:hAnsi="Nunito"/>
        </w:rPr>
        <w:t xml:space="preserve"> and can be downloaded as a reminder while you are completing your proposal online via the Delta eProcurement portal.</w:t>
      </w:r>
      <w:r w:rsidR="00247B8F" w:rsidRPr="003B7B45">
        <w:rPr>
          <w:rFonts w:ascii="Nunito" w:hAnsi="Nunito"/>
        </w:rPr>
        <w:t xml:space="preserve"> </w:t>
      </w:r>
      <w:r w:rsidR="009B519F" w:rsidRPr="003B7B45">
        <w:rPr>
          <w:rFonts w:ascii="Nunito" w:hAnsi="Nunito"/>
        </w:rPr>
        <w:t>I</w:t>
      </w:r>
      <w:r w:rsidRPr="003B7B45">
        <w:rPr>
          <w:rFonts w:ascii="Nunito" w:hAnsi="Nunito"/>
        </w:rPr>
        <w:t xml:space="preserve">t contains important information </w:t>
      </w:r>
      <w:r w:rsidR="009B519F" w:rsidRPr="003B7B45">
        <w:rPr>
          <w:rFonts w:ascii="Nunito" w:hAnsi="Nunito"/>
        </w:rPr>
        <w:t xml:space="preserve">on how to complete and submit your proposal, so please </w:t>
      </w:r>
      <w:r w:rsidR="009B519F" w:rsidRPr="00464673">
        <w:rPr>
          <w:rFonts w:ascii="Nunito" w:hAnsi="Nunito"/>
          <w:b/>
        </w:rPr>
        <w:t>read</w:t>
      </w:r>
      <w:r w:rsidR="00464673">
        <w:rPr>
          <w:rFonts w:ascii="Nunito" w:hAnsi="Nunito"/>
          <w:b/>
        </w:rPr>
        <w:t xml:space="preserve"> </w:t>
      </w:r>
      <w:r w:rsidR="009B519F" w:rsidRPr="00464673">
        <w:rPr>
          <w:rFonts w:ascii="Nunito" w:hAnsi="Nunito"/>
          <w:b/>
        </w:rPr>
        <w:t>carefully</w:t>
      </w:r>
      <w:r w:rsidR="009B519F" w:rsidRPr="003B7B45">
        <w:rPr>
          <w:rFonts w:ascii="Nunito" w:hAnsi="Nunito"/>
        </w:rPr>
        <w:t xml:space="preserve">. This document </w:t>
      </w:r>
      <w:r w:rsidRPr="003B7B45">
        <w:rPr>
          <w:rFonts w:ascii="Nunito" w:hAnsi="Nunito"/>
        </w:rPr>
        <w:t>should not be completed and submitted as your tender proposal. Only proposals completed and submitted via the Delta eProcurement portal as per the instructions in this document will be considered.</w:t>
      </w:r>
      <w:r w:rsidR="009B519F" w:rsidRPr="003B7B45">
        <w:rPr>
          <w:rFonts w:ascii="Nunito" w:hAnsi="Nunito"/>
        </w:rPr>
        <w:t xml:space="preserve"> Greatwell Homes may exclude a tenderer for not completing or submitting a proposal as instructed.</w:t>
      </w:r>
    </w:p>
    <w:p w14:paraId="3F46AC5C" w14:textId="54C40253" w:rsidR="00464673" w:rsidRDefault="003B7B45" w:rsidP="000E5ABD">
      <w:pPr>
        <w:spacing w:after="0" w:line="360" w:lineRule="auto"/>
        <w:jc w:val="both"/>
        <w:rPr>
          <w:rFonts w:ascii="Nunito" w:hAnsi="Nunito" w:cs="Arial"/>
        </w:rPr>
      </w:pPr>
      <w:r w:rsidRPr="003B7B45">
        <w:rPr>
          <w:rFonts w:ascii="Nunito" w:hAnsi="Nunito"/>
        </w:rPr>
        <w:t xml:space="preserve">If you experience any </w:t>
      </w:r>
      <w:r w:rsidRPr="00BA14F2">
        <w:rPr>
          <w:rFonts w:ascii="Nunito" w:hAnsi="Nunito"/>
          <w:b/>
        </w:rPr>
        <w:t>technical difficulties</w:t>
      </w:r>
      <w:r w:rsidRPr="003B7B45">
        <w:rPr>
          <w:rFonts w:ascii="Nunito" w:hAnsi="Nunito"/>
        </w:rPr>
        <w:t xml:space="preserve"> with using the Delta eProcurement </w:t>
      </w:r>
      <w:r w:rsidR="006E75C9" w:rsidRPr="003B7B45">
        <w:rPr>
          <w:rFonts w:ascii="Nunito" w:hAnsi="Nunito"/>
        </w:rPr>
        <w:t>Portal,</w:t>
      </w:r>
      <w:r w:rsidRPr="003B7B45">
        <w:rPr>
          <w:rFonts w:ascii="Nunito" w:hAnsi="Nunito"/>
        </w:rPr>
        <w:t xml:space="preserve"> please ring the</w:t>
      </w:r>
      <w:r>
        <w:rPr>
          <w:rFonts w:ascii="Nunito" w:hAnsi="Nunito"/>
          <w:b/>
        </w:rPr>
        <w:t xml:space="preserve"> Delta Helpdesk </w:t>
      </w:r>
      <w:r w:rsidRPr="003B7B45">
        <w:rPr>
          <w:rFonts w:ascii="Nunito" w:hAnsi="Nunito"/>
          <w:b/>
        </w:rPr>
        <w:t xml:space="preserve">on </w:t>
      </w:r>
      <w:r w:rsidRPr="003B7B45">
        <w:rPr>
          <w:rFonts w:ascii="Nunito" w:hAnsi="Nunito" w:cs="Arial"/>
          <w:b/>
        </w:rPr>
        <w:t>0845 270 7050</w:t>
      </w:r>
      <w:r w:rsidRPr="003B7B45">
        <w:rPr>
          <w:rFonts w:ascii="Nunito" w:hAnsi="Nunito" w:cs="Arial"/>
        </w:rPr>
        <w:t>.</w:t>
      </w:r>
    </w:p>
    <w:p w14:paraId="0B585642" w14:textId="2348C485" w:rsidR="009B519F" w:rsidRPr="001326D0" w:rsidRDefault="00464673" w:rsidP="000E5ABD">
      <w:pPr>
        <w:spacing w:after="0" w:line="360" w:lineRule="auto"/>
        <w:jc w:val="both"/>
        <w:rPr>
          <w:rFonts w:ascii="Nunito" w:hAnsi="Nunito" w:cs="Arial"/>
        </w:rPr>
      </w:pPr>
      <w:r>
        <w:rPr>
          <w:rFonts w:ascii="Nunito" w:hAnsi="Nunito" w:cs="Arial"/>
        </w:rPr>
        <w:t xml:space="preserve">For other queries please contact </w:t>
      </w:r>
      <w:r w:rsidRPr="00985951">
        <w:rPr>
          <w:rFonts w:ascii="Nunito" w:hAnsi="Nunito" w:cs="Arial"/>
          <w:b/>
        </w:rPr>
        <w:t>Karen Willoughby, Procurement Manager</w:t>
      </w:r>
      <w:r>
        <w:rPr>
          <w:rFonts w:ascii="Nunito" w:hAnsi="Nunito" w:cs="Arial"/>
        </w:rPr>
        <w:t xml:space="preserve"> via the Delta Message Centre, or </w:t>
      </w:r>
      <w:r w:rsidRPr="00264E95">
        <w:rPr>
          <w:rFonts w:ascii="Nunito" w:hAnsi="Nunito" w:cs="Arial"/>
          <w:b/>
        </w:rPr>
        <w:t>procurementteam@greatwellhomes.org.uk</w:t>
      </w:r>
      <w:r>
        <w:rPr>
          <w:rFonts w:ascii="Nunito" w:hAnsi="Nunito"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146"/>
      </w:tblGrid>
      <w:tr w:rsidR="004A6981" w:rsidRPr="00FA6A34" w14:paraId="09F385CC" w14:textId="77777777" w:rsidTr="00085097">
        <w:tc>
          <w:tcPr>
            <w:tcW w:w="2376" w:type="dxa"/>
            <w:shd w:val="clear" w:color="auto" w:fill="auto"/>
          </w:tcPr>
          <w:p w14:paraId="626D5B8C" w14:textId="57B209B1" w:rsidR="004A6981" w:rsidRPr="00FA6A34" w:rsidRDefault="004A6981" w:rsidP="00BE4066">
            <w:pPr>
              <w:spacing w:after="0" w:line="360" w:lineRule="auto"/>
              <w:rPr>
                <w:rFonts w:ascii="Nunito" w:hAnsi="Nunito" w:cs="Arial"/>
                <w:b/>
              </w:rPr>
            </w:pPr>
            <w:r w:rsidRPr="00FA6A34">
              <w:rPr>
                <w:rFonts w:ascii="Nunito" w:hAnsi="Nunito" w:cs="Arial"/>
                <w:b/>
              </w:rPr>
              <w:t>Date</w:t>
            </w:r>
            <w:r w:rsidR="00464673">
              <w:rPr>
                <w:rFonts w:ascii="Nunito" w:hAnsi="Nunito" w:cs="Arial"/>
                <w:b/>
              </w:rPr>
              <w:t xml:space="preserve"> notice publication</w:t>
            </w:r>
          </w:p>
          <w:p w14:paraId="185E0199" w14:textId="77777777" w:rsidR="004A6981" w:rsidRPr="00FA6A34" w:rsidRDefault="004A6981" w:rsidP="000E5ABD">
            <w:pPr>
              <w:spacing w:after="0" w:line="360" w:lineRule="auto"/>
              <w:jc w:val="both"/>
              <w:rPr>
                <w:rFonts w:ascii="Nunito" w:hAnsi="Nunito" w:cs="Arial"/>
                <w:b/>
              </w:rPr>
            </w:pPr>
          </w:p>
        </w:tc>
        <w:tc>
          <w:tcPr>
            <w:tcW w:w="6146" w:type="dxa"/>
            <w:shd w:val="clear" w:color="auto" w:fill="auto"/>
            <w:vAlign w:val="center"/>
          </w:tcPr>
          <w:p w14:paraId="69700819" w14:textId="7B9D84C8" w:rsidR="004A6981" w:rsidRPr="00BE4066" w:rsidRDefault="00BE4066" w:rsidP="000E5ABD">
            <w:pPr>
              <w:spacing w:after="0" w:line="360" w:lineRule="auto"/>
              <w:jc w:val="both"/>
              <w:rPr>
                <w:rFonts w:ascii="Nunito" w:hAnsi="Nunito" w:cs="Arial"/>
                <w:b/>
              </w:rPr>
            </w:pPr>
            <w:r>
              <w:rPr>
                <w:rFonts w:ascii="Nunito" w:hAnsi="Nunito" w:cs="Arial"/>
                <w:b/>
              </w:rPr>
              <w:t xml:space="preserve">14:00 </w:t>
            </w:r>
            <w:r w:rsidR="006D0142">
              <w:rPr>
                <w:rFonts w:ascii="Nunito" w:hAnsi="Nunito" w:cs="Arial"/>
                <w:b/>
              </w:rPr>
              <w:t xml:space="preserve">on </w:t>
            </w:r>
            <w:r>
              <w:rPr>
                <w:rFonts w:ascii="Nunito" w:hAnsi="Nunito" w:cs="Arial"/>
                <w:b/>
              </w:rPr>
              <w:t xml:space="preserve">Wednesday </w:t>
            </w:r>
            <w:r w:rsidR="006D0142">
              <w:rPr>
                <w:rFonts w:ascii="Nunito" w:hAnsi="Nunito" w:cs="Arial"/>
                <w:b/>
              </w:rPr>
              <w:t>23</w:t>
            </w:r>
            <w:r w:rsidR="006D0142" w:rsidRPr="006D0142">
              <w:rPr>
                <w:rFonts w:ascii="Nunito" w:hAnsi="Nunito" w:cs="Arial"/>
                <w:b/>
                <w:vertAlign w:val="superscript"/>
              </w:rPr>
              <w:t>rd</w:t>
            </w:r>
            <w:r w:rsidR="006D0142">
              <w:rPr>
                <w:rFonts w:ascii="Nunito" w:hAnsi="Nunito" w:cs="Arial"/>
                <w:b/>
              </w:rPr>
              <w:t xml:space="preserve"> September 2020</w:t>
            </w:r>
          </w:p>
        </w:tc>
      </w:tr>
      <w:tr w:rsidR="00EE37A8" w:rsidRPr="00FA6A34" w14:paraId="6D8B7D63" w14:textId="77777777" w:rsidTr="00085097">
        <w:tc>
          <w:tcPr>
            <w:tcW w:w="2376" w:type="dxa"/>
            <w:shd w:val="clear" w:color="auto" w:fill="auto"/>
          </w:tcPr>
          <w:p w14:paraId="5E608700" w14:textId="77777777" w:rsidR="00EE37A8" w:rsidRPr="00FA6A34" w:rsidRDefault="00EE37A8" w:rsidP="000E5ABD">
            <w:pPr>
              <w:spacing w:after="0" w:line="360" w:lineRule="auto"/>
              <w:jc w:val="both"/>
              <w:rPr>
                <w:rFonts w:ascii="Nunito" w:hAnsi="Nunito" w:cs="Arial"/>
                <w:b/>
              </w:rPr>
            </w:pPr>
            <w:r w:rsidRPr="00FA6A34">
              <w:rPr>
                <w:rFonts w:ascii="Nunito" w:hAnsi="Nunito" w:cs="Arial"/>
                <w:b/>
              </w:rPr>
              <w:t>Deadline for receipt of tender proposals</w:t>
            </w:r>
          </w:p>
        </w:tc>
        <w:tc>
          <w:tcPr>
            <w:tcW w:w="6146" w:type="dxa"/>
            <w:shd w:val="clear" w:color="auto" w:fill="auto"/>
            <w:vAlign w:val="center"/>
          </w:tcPr>
          <w:p w14:paraId="3827E511" w14:textId="7A03F9A7" w:rsidR="00EE37A8" w:rsidRPr="00FA6A34" w:rsidRDefault="00061BC9" w:rsidP="000E5ABD">
            <w:pPr>
              <w:spacing w:after="0" w:line="360" w:lineRule="auto"/>
              <w:jc w:val="both"/>
              <w:rPr>
                <w:rFonts w:ascii="Nunito" w:hAnsi="Nunito" w:cs="Arial"/>
                <w:b/>
              </w:rPr>
            </w:pPr>
            <w:r w:rsidRPr="00FA6A34">
              <w:rPr>
                <w:rFonts w:ascii="Nunito" w:hAnsi="Nunito" w:cs="Arial"/>
                <w:b/>
              </w:rPr>
              <w:t>14:00</w:t>
            </w:r>
            <w:r w:rsidR="00EE37A8" w:rsidRPr="00FA6A34">
              <w:rPr>
                <w:rFonts w:ascii="Nunito" w:hAnsi="Nunito" w:cs="Arial"/>
                <w:b/>
              </w:rPr>
              <w:t xml:space="preserve"> on</w:t>
            </w:r>
            <w:r w:rsidR="006D0142">
              <w:rPr>
                <w:rFonts w:ascii="Nunito" w:hAnsi="Nunito" w:cs="Arial"/>
                <w:b/>
              </w:rPr>
              <w:t xml:space="preserve"> </w:t>
            </w:r>
            <w:r w:rsidR="00A465CD">
              <w:rPr>
                <w:rFonts w:ascii="Nunito" w:hAnsi="Nunito" w:cs="Arial"/>
                <w:b/>
              </w:rPr>
              <w:t>Friday 23</w:t>
            </w:r>
            <w:r w:rsidR="00A465CD" w:rsidRPr="00A465CD">
              <w:rPr>
                <w:rFonts w:ascii="Nunito" w:hAnsi="Nunito" w:cs="Arial"/>
                <w:b/>
                <w:vertAlign w:val="superscript"/>
              </w:rPr>
              <w:t>rd</w:t>
            </w:r>
            <w:r w:rsidR="00A465CD">
              <w:rPr>
                <w:rFonts w:ascii="Nunito" w:hAnsi="Nunito" w:cs="Arial"/>
                <w:b/>
              </w:rPr>
              <w:t xml:space="preserve"> October 2020</w:t>
            </w:r>
          </w:p>
        </w:tc>
      </w:tr>
    </w:tbl>
    <w:p w14:paraId="01C2752E" w14:textId="6BAE14AD" w:rsidR="00AC20D2" w:rsidRDefault="00AC20D2" w:rsidP="000E5ABD">
      <w:pPr>
        <w:spacing w:after="0" w:line="360" w:lineRule="auto"/>
        <w:jc w:val="both"/>
        <w:rPr>
          <w:rFonts w:ascii="Nunito" w:hAnsi="Nunito" w:cs="Arial"/>
          <w:b/>
        </w:rPr>
      </w:pPr>
    </w:p>
    <w:p w14:paraId="105C2D4F" w14:textId="0162189C" w:rsidR="00C360B9" w:rsidRDefault="00C360B9" w:rsidP="000E5ABD">
      <w:pPr>
        <w:spacing w:after="0" w:line="360" w:lineRule="auto"/>
        <w:jc w:val="both"/>
        <w:rPr>
          <w:rFonts w:ascii="Nunito" w:hAnsi="Nunito" w:cs="Arial"/>
          <w:b/>
        </w:rPr>
      </w:pPr>
    </w:p>
    <w:p w14:paraId="2B56D511" w14:textId="3D38B017" w:rsidR="00C360B9" w:rsidRDefault="00C360B9" w:rsidP="000E5ABD">
      <w:pPr>
        <w:spacing w:after="0" w:line="360" w:lineRule="auto"/>
        <w:jc w:val="both"/>
        <w:rPr>
          <w:rFonts w:ascii="Nunito" w:hAnsi="Nunito" w:cs="Arial"/>
          <w:b/>
        </w:rPr>
      </w:pPr>
    </w:p>
    <w:p w14:paraId="335A2561" w14:textId="77777777" w:rsidR="00C360B9" w:rsidRDefault="00C360B9" w:rsidP="000E5ABD">
      <w:pPr>
        <w:spacing w:after="0" w:line="360" w:lineRule="auto"/>
        <w:jc w:val="both"/>
        <w:rPr>
          <w:rFonts w:ascii="Nunito" w:hAnsi="Nunito" w:cs="Arial"/>
          <w:b/>
        </w:rPr>
      </w:pPr>
    </w:p>
    <w:p w14:paraId="027D6C3D" w14:textId="77777777" w:rsidR="008B6613" w:rsidRPr="00FA6A34" w:rsidRDefault="008B6613" w:rsidP="000E5ABD">
      <w:pPr>
        <w:spacing w:after="0" w:line="360" w:lineRule="auto"/>
        <w:jc w:val="both"/>
        <w:rPr>
          <w:rFonts w:ascii="Nunito" w:hAnsi="Nunito" w:cs="Arial"/>
          <w:b/>
        </w:rPr>
      </w:pPr>
    </w:p>
    <w:p w14:paraId="41C47AAC" w14:textId="2325891D" w:rsidR="00AA1D5D" w:rsidRPr="00365F6E" w:rsidRDefault="009C51D2" w:rsidP="000E5ABD">
      <w:pPr>
        <w:pStyle w:val="ListParagraph"/>
        <w:numPr>
          <w:ilvl w:val="0"/>
          <w:numId w:val="11"/>
        </w:numPr>
        <w:spacing w:after="0" w:line="360" w:lineRule="auto"/>
        <w:ind w:hanging="720"/>
        <w:jc w:val="both"/>
        <w:rPr>
          <w:rFonts w:ascii="Nunito" w:hAnsi="Nunito" w:cs="Arial"/>
          <w:sz w:val="24"/>
          <w:szCs w:val="28"/>
        </w:rPr>
      </w:pPr>
      <w:r w:rsidRPr="00365F6E">
        <w:rPr>
          <w:rFonts w:ascii="Nunito" w:hAnsi="Nunito" w:cs="Arial"/>
          <w:b/>
          <w:sz w:val="24"/>
          <w:szCs w:val="28"/>
          <w:u w:val="single"/>
        </w:rPr>
        <w:t>Back</w:t>
      </w:r>
      <w:r w:rsidR="00C360B9" w:rsidRPr="00365F6E">
        <w:rPr>
          <w:rFonts w:ascii="Nunito" w:hAnsi="Nunito" w:cs="Arial"/>
          <w:b/>
          <w:sz w:val="24"/>
          <w:szCs w:val="28"/>
          <w:u w:val="single"/>
        </w:rPr>
        <w:t>ground</w:t>
      </w:r>
    </w:p>
    <w:p w14:paraId="73B55BE1" w14:textId="4471A258" w:rsidR="005165C9" w:rsidRPr="00F62BD6" w:rsidRDefault="00B61F4C" w:rsidP="000E5ABD">
      <w:pPr>
        <w:pStyle w:val="NoSpacing"/>
        <w:numPr>
          <w:ilvl w:val="0"/>
          <w:numId w:val="27"/>
        </w:numPr>
        <w:spacing w:line="360" w:lineRule="auto"/>
        <w:jc w:val="both"/>
        <w:rPr>
          <w:rFonts w:ascii="Nunito" w:hAnsi="Nunito"/>
        </w:rPr>
      </w:pPr>
      <w:r w:rsidRPr="00F62BD6">
        <w:rPr>
          <w:rFonts w:ascii="Nunito" w:hAnsi="Nunito"/>
        </w:rPr>
        <w:t>The world is changing. COVID-19 is bringing massive transformation to our lives, the health and wellbeing of our communities, our service delivery and the nature and structure of our economy - in fact, every aspect of our existence.</w:t>
      </w:r>
    </w:p>
    <w:p w14:paraId="52BBDE6D" w14:textId="77777777" w:rsidR="00FE2C13" w:rsidRPr="00F62BD6" w:rsidRDefault="00B61F4C" w:rsidP="000E5ABD">
      <w:pPr>
        <w:pStyle w:val="NoSpacing"/>
        <w:numPr>
          <w:ilvl w:val="0"/>
          <w:numId w:val="27"/>
        </w:numPr>
        <w:spacing w:line="360" w:lineRule="auto"/>
        <w:jc w:val="both"/>
        <w:rPr>
          <w:rFonts w:ascii="Nunito" w:hAnsi="Nunito"/>
        </w:rPr>
      </w:pPr>
      <w:r w:rsidRPr="00F62BD6">
        <w:rPr>
          <w:rFonts w:ascii="Nunito" w:hAnsi="Nunito"/>
        </w:rPr>
        <w:t>The absolute need to continue to deliver core services to our customers, in such challenging times, has transcended our original plans and ideas. Our business has transformed at a pace, and in ways, that could never really have been anticipated or understood. This major event is driving a faster move to remote and agile working and a re-definition of our operating model. However, our values and mission remain solid, critically at the foundation and heart of every decision we are making right now, and will continue to make, in relation to ‘the new normal’.</w:t>
      </w:r>
    </w:p>
    <w:p w14:paraId="5BB88E84" w14:textId="4F9E5B52" w:rsidR="00FE2C13" w:rsidRPr="00F62BD6" w:rsidRDefault="00B61F4C" w:rsidP="000E5ABD">
      <w:pPr>
        <w:pStyle w:val="NoSpacing"/>
        <w:numPr>
          <w:ilvl w:val="0"/>
          <w:numId w:val="27"/>
        </w:numPr>
        <w:spacing w:line="360" w:lineRule="auto"/>
        <w:jc w:val="both"/>
        <w:rPr>
          <w:rFonts w:ascii="Nunito" w:hAnsi="Nunito"/>
        </w:rPr>
      </w:pPr>
      <w:r w:rsidRPr="00F62BD6">
        <w:rPr>
          <w:rFonts w:ascii="Nunito" w:hAnsi="Nunito"/>
        </w:rPr>
        <w:t>Safety, health, and well-being are now at the centre of everyone’s lives. The home is more important than ever before, and the way we engage with our customers and communities is changed for ever. Our role is to lead the business through these challenging and changing times, harnessing, and supporting the goodwill and commitment of our staff so that we can continue in our mission of providing great services and high-quality living environments.</w:t>
      </w:r>
    </w:p>
    <w:p w14:paraId="13CCF527" w14:textId="092238C7" w:rsidR="00FE2C13" w:rsidRPr="00F62BD6" w:rsidRDefault="00B61F4C" w:rsidP="000E5ABD">
      <w:pPr>
        <w:pStyle w:val="NoSpacing"/>
        <w:numPr>
          <w:ilvl w:val="0"/>
          <w:numId w:val="27"/>
        </w:numPr>
        <w:spacing w:line="360" w:lineRule="auto"/>
        <w:jc w:val="both"/>
        <w:rPr>
          <w:rFonts w:ascii="Nunito" w:hAnsi="Nunito"/>
        </w:rPr>
      </w:pPr>
      <w:r w:rsidRPr="00F62BD6">
        <w:rPr>
          <w:rFonts w:ascii="Nunito" w:hAnsi="Nunito"/>
        </w:rPr>
        <w:t>We are still committed to grow the number of homes that we manage by 2022. The current number based on our actual forecast is 311 by 2022. Our development pipeline is set to deliver a mix of homes with around 30% for low cost home ownership and 70% affordable rent with an element of market rent. Whilst the Board considers growth a priority, it also recognises the commitment to existing customers and communities including investment in environmental improvements and Independent Living schemes.</w:t>
      </w:r>
    </w:p>
    <w:p w14:paraId="3D2D748B" w14:textId="00E8D18F" w:rsidR="00FE2C13" w:rsidRPr="00F62BD6" w:rsidRDefault="00B61F4C" w:rsidP="000E5ABD">
      <w:pPr>
        <w:pStyle w:val="NoSpacing"/>
        <w:numPr>
          <w:ilvl w:val="0"/>
          <w:numId w:val="27"/>
        </w:numPr>
        <w:spacing w:line="360" w:lineRule="auto"/>
        <w:jc w:val="both"/>
        <w:rPr>
          <w:rFonts w:ascii="Nunito" w:hAnsi="Nunito"/>
        </w:rPr>
      </w:pPr>
      <w:r w:rsidRPr="00F62BD6">
        <w:rPr>
          <w:rFonts w:ascii="Nunito" w:hAnsi="Nunito"/>
        </w:rPr>
        <w:t>Having undertaken a considerable amount of improvement works, our homes are in good condition and meet the Decent Homes Standard.</w:t>
      </w:r>
    </w:p>
    <w:p w14:paraId="1F8A1694" w14:textId="7EBC1551" w:rsidR="00FE2C13" w:rsidRPr="00F62BD6" w:rsidRDefault="00B61F4C" w:rsidP="000E5ABD">
      <w:pPr>
        <w:pStyle w:val="NoSpacing"/>
        <w:numPr>
          <w:ilvl w:val="0"/>
          <w:numId w:val="27"/>
        </w:numPr>
        <w:spacing w:line="360" w:lineRule="auto"/>
        <w:jc w:val="both"/>
        <w:rPr>
          <w:rFonts w:ascii="Nunito" w:hAnsi="Nunito"/>
        </w:rPr>
      </w:pPr>
      <w:r w:rsidRPr="00F62BD6">
        <w:rPr>
          <w:rFonts w:ascii="Nunito" w:hAnsi="Nunito"/>
        </w:rPr>
        <w:t>Our business has gone through a lot of transformation over the last year, with a change of name and identity, continuing to move our communications with customers to digital platforms and bringing in new technology in order for our staff to work more remotely.</w:t>
      </w:r>
    </w:p>
    <w:p w14:paraId="76B94450" w14:textId="108AB160" w:rsidR="00FE2C13" w:rsidRPr="00F62BD6" w:rsidRDefault="00B61F4C" w:rsidP="000E5ABD">
      <w:pPr>
        <w:pStyle w:val="NoSpacing"/>
        <w:numPr>
          <w:ilvl w:val="0"/>
          <w:numId w:val="27"/>
        </w:numPr>
        <w:spacing w:line="360" w:lineRule="auto"/>
        <w:jc w:val="both"/>
        <w:rPr>
          <w:rFonts w:ascii="Nunito" w:hAnsi="Nunito"/>
        </w:rPr>
      </w:pPr>
      <w:r w:rsidRPr="00F62BD6">
        <w:rPr>
          <w:rFonts w:ascii="Nunito" w:hAnsi="Nunito"/>
        </w:rPr>
        <w:lastRenderedPageBreak/>
        <w:t>Almost a third of our customers are signed up to our online portal allowing them to pay their rent and raise repairs digitally. We also kept our promise to embed our Customer Charter which launched in April 2019.</w:t>
      </w:r>
    </w:p>
    <w:p w14:paraId="4C237BBD" w14:textId="77777777" w:rsidR="00FE2C13" w:rsidRPr="00F62BD6" w:rsidRDefault="00B61F4C" w:rsidP="000E5ABD">
      <w:pPr>
        <w:pStyle w:val="NoSpacing"/>
        <w:numPr>
          <w:ilvl w:val="0"/>
          <w:numId w:val="27"/>
        </w:numPr>
        <w:spacing w:line="360" w:lineRule="auto"/>
        <w:jc w:val="both"/>
        <w:rPr>
          <w:rFonts w:ascii="Nunito" w:hAnsi="Nunito"/>
        </w:rPr>
      </w:pPr>
      <w:r w:rsidRPr="00F62BD6">
        <w:rPr>
          <w:rFonts w:ascii="Nunito" w:hAnsi="Nunito"/>
        </w:rPr>
        <w:t>The UK and EU Parliaments ratified the withdrawal agreement from the EU on the 31 January 2020, the UK and EU has now entered an 11-month transition period. Throughout this period the UK and the EU will start to set out plans for their new relationship. We had expected to have more clarity, in relation to Brexit by now but the devastating impact of COVID-19 has overtaken that and there remains uncertainty about how this will impact the economy in the future. The Association awaits government policies to be introduced in response to both these events. Our business plan has been robustly stress tested for the impact of COVID19 and other scenarios and a suite of mitigations has been identified against any adverse impacts. This will be monitored and stress tested throughout the coming year.</w:t>
      </w:r>
    </w:p>
    <w:p w14:paraId="799A6D0B" w14:textId="33C372F0" w:rsidR="00FE2C13" w:rsidRPr="00F62BD6" w:rsidRDefault="00B61F4C" w:rsidP="000E5ABD">
      <w:pPr>
        <w:pStyle w:val="NoSpacing"/>
        <w:numPr>
          <w:ilvl w:val="0"/>
          <w:numId w:val="27"/>
        </w:numPr>
        <w:spacing w:line="360" w:lineRule="auto"/>
        <w:jc w:val="both"/>
        <w:rPr>
          <w:rFonts w:ascii="Nunito" w:hAnsi="Nunito"/>
        </w:rPr>
      </w:pPr>
      <w:r w:rsidRPr="00F62BD6">
        <w:rPr>
          <w:rFonts w:ascii="Nunito" w:hAnsi="Nunito"/>
        </w:rPr>
        <w:t>The local political environment in which we operate is undergoing significant change. Government legislation has been passed such that all eight current local authorities in Northamptonshire will be replaced with two new unitary councils. One serving the North of the County and one the West of the County. The North Northamptonshire unitary council will serve the areas of Wellingborough, Kettering, Corby, and East Northants. The West Northamptonshire Unitary will include Northampton where we own some properties. It was anticipated that this would take place from April 2021 but there may be some delay to these Greatwell Homes Financial Statement for the Year Ended 31 March 2020 7 timescales because of the impact of COVID-19, but it is anticipated it would happen during 2020/21. This will provide opportunities for wider partnership working with the new unitary going forward.</w:t>
      </w:r>
    </w:p>
    <w:p w14:paraId="1EF79857" w14:textId="6C1D2A77" w:rsidR="00FE2C13" w:rsidRPr="00F62BD6" w:rsidRDefault="00B61F4C" w:rsidP="000E5ABD">
      <w:pPr>
        <w:pStyle w:val="NoSpacing"/>
        <w:numPr>
          <w:ilvl w:val="0"/>
          <w:numId w:val="27"/>
        </w:numPr>
        <w:spacing w:line="360" w:lineRule="auto"/>
        <w:jc w:val="both"/>
        <w:rPr>
          <w:rFonts w:ascii="Nunito" w:hAnsi="Nunito"/>
        </w:rPr>
      </w:pPr>
      <w:r w:rsidRPr="00F62BD6">
        <w:rPr>
          <w:rFonts w:ascii="Nunito" w:hAnsi="Nunito"/>
        </w:rPr>
        <w:t>We have seen an increase in Universal Credit claims because of new claimants moving into our homes or due to changes in circumstances. It is positive to note that the Association’s rate of rent collection improved in 2019-20 despite the challenges faced.</w:t>
      </w:r>
    </w:p>
    <w:p w14:paraId="56E4E91D" w14:textId="35F309CC" w:rsidR="00FE2C13" w:rsidRPr="00F62BD6" w:rsidRDefault="00B61F4C" w:rsidP="000E5ABD">
      <w:pPr>
        <w:pStyle w:val="NoSpacing"/>
        <w:numPr>
          <w:ilvl w:val="0"/>
          <w:numId w:val="27"/>
        </w:numPr>
        <w:spacing w:line="360" w:lineRule="auto"/>
        <w:jc w:val="both"/>
        <w:rPr>
          <w:rFonts w:ascii="Nunito" w:hAnsi="Nunito"/>
        </w:rPr>
      </w:pPr>
      <w:r w:rsidRPr="00F62BD6">
        <w:rPr>
          <w:rFonts w:ascii="Nunito" w:hAnsi="Nunito"/>
        </w:rPr>
        <w:t xml:space="preserve">There is grant available through Homes England to support new social housing for affordable rent, our development plans are predicated on grant being available to part </w:t>
      </w:r>
      <w:r w:rsidRPr="00F62BD6">
        <w:rPr>
          <w:rFonts w:ascii="Nunito" w:hAnsi="Nunito"/>
        </w:rPr>
        <w:lastRenderedPageBreak/>
        <w:t>fund those schemes that are eligible. We continue to develop Section 106 development schemes.</w:t>
      </w:r>
    </w:p>
    <w:p w14:paraId="352CD03E" w14:textId="47CBA69C" w:rsidR="00FE2C13" w:rsidRPr="00F62BD6" w:rsidRDefault="00B61F4C" w:rsidP="000E5ABD">
      <w:pPr>
        <w:pStyle w:val="NoSpacing"/>
        <w:numPr>
          <w:ilvl w:val="0"/>
          <w:numId w:val="27"/>
        </w:numPr>
        <w:spacing w:line="360" w:lineRule="auto"/>
        <w:jc w:val="both"/>
        <w:rPr>
          <w:rFonts w:ascii="Nunito" w:hAnsi="Nunito"/>
        </w:rPr>
      </w:pPr>
      <w:r w:rsidRPr="00F62BD6">
        <w:rPr>
          <w:rFonts w:ascii="Nunito" w:hAnsi="Nunito"/>
        </w:rPr>
        <w:t>The Government’s intention to extend the Voluntary Right to Buy to all social housing tenants resulted in a pilot in the Midlands. We have seen two properties sold under this scheme in 2019-20.</w:t>
      </w:r>
    </w:p>
    <w:p w14:paraId="41C71F40" w14:textId="56521A0F" w:rsidR="00FE2C13" w:rsidRDefault="00B61F4C" w:rsidP="004E6C81">
      <w:pPr>
        <w:pStyle w:val="NoSpacing"/>
        <w:numPr>
          <w:ilvl w:val="0"/>
          <w:numId w:val="27"/>
        </w:numPr>
        <w:spacing w:line="360" w:lineRule="auto"/>
        <w:jc w:val="both"/>
        <w:rPr>
          <w:rFonts w:ascii="Nunito" w:hAnsi="Nunito"/>
        </w:rPr>
      </w:pPr>
      <w:r w:rsidRPr="00F62BD6">
        <w:rPr>
          <w:rFonts w:ascii="Nunito" w:hAnsi="Nunito"/>
        </w:rPr>
        <w:t>Our financial strength and stability, coupled with robust and effective governance, has enabled us to maintain our excellent G1/V1 Regulatory Judgement</w:t>
      </w:r>
      <w:r w:rsidR="002E40B5" w:rsidRPr="00F62BD6">
        <w:rPr>
          <w:rFonts w:ascii="Nunito" w:hAnsi="Nunito"/>
        </w:rPr>
        <w:t>.</w:t>
      </w:r>
    </w:p>
    <w:p w14:paraId="26BE8841" w14:textId="77777777" w:rsidR="00D81F42" w:rsidRPr="004E6C81" w:rsidRDefault="00D81F42" w:rsidP="00D81F42">
      <w:pPr>
        <w:pStyle w:val="NoSpacing"/>
        <w:spacing w:line="360" w:lineRule="auto"/>
        <w:ind w:left="720"/>
        <w:jc w:val="both"/>
        <w:rPr>
          <w:rFonts w:ascii="Nunito" w:hAnsi="Nunito"/>
        </w:rPr>
      </w:pPr>
    </w:p>
    <w:p w14:paraId="2359C381" w14:textId="4CD69427" w:rsidR="00912A6E" w:rsidRPr="001F5D0A" w:rsidRDefault="0097795B" w:rsidP="000E5ABD">
      <w:pPr>
        <w:pStyle w:val="NoSpacing"/>
        <w:spacing w:line="360" w:lineRule="auto"/>
        <w:jc w:val="both"/>
        <w:rPr>
          <w:rFonts w:ascii="Nunito" w:hAnsi="Nunito"/>
          <w:sz w:val="24"/>
          <w:szCs w:val="24"/>
        </w:rPr>
      </w:pPr>
      <w:r w:rsidRPr="009B519F">
        <w:rPr>
          <w:rFonts w:ascii="Nunito" w:hAnsi="Nunito" w:cs="Arial"/>
          <w:b/>
        </w:rPr>
        <w:t>1.1</w:t>
      </w:r>
      <w:r w:rsidRPr="009B519F">
        <w:rPr>
          <w:rFonts w:ascii="Nunito" w:hAnsi="Nunito" w:cs="Arial"/>
          <w:b/>
        </w:rPr>
        <w:tab/>
      </w:r>
      <w:r w:rsidR="00A66577" w:rsidRPr="009B519F">
        <w:rPr>
          <w:rFonts w:ascii="Nunito" w:hAnsi="Nunito" w:cs="Arial"/>
          <w:b/>
          <w:u w:val="single"/>
        </w:rPr>
        <w:t>Who we are and w</w:t>
      </w:r>
      <w:r w:rsidR="00912A6E" w:rsidRPr="009B519F">
        <w:rPr>
          <w:rFonts w:ascii="Nunito" w:hAnsi="Nunito" w:cs="Arial"/>
          <w:b/>
          <w:u w:val="single"/>
        </w:rPr>
        <w:t>hat we do:</w:t>
      </w:r>
    </w:p>
    <w:p w14:paraId="45ADF61E" w14:textId="77777777" w:rsidR="001C49B4" w:rsidRPr="009B519F" w:rsidRDefault="00912A6E" w:rsidP="000E5ABD">
      <w:pPr>
        <w:spacing w:after="0" w:line="360" w:lineRule="auto"/>
        <w:ind w:left="720"/>
        <w:jc w:val="both"/>
        <w:rPr>
          <w:rFonts w:ascii="Nunito" w:hAnsi="Nunito" w:cs="Arial"/>
        </w:rPr>
      </w:pPr>
      <w:r w:rsidRPr="009B519F">
        <w:rPr>
          <w:rFonts w:ascii="Nunito" w:hAnsi="Nunito" w:cs="Arial"/>
        </w:rPr>
        <w:t>We are a locally based Housing Association in and around Northamptonshire with a commitment to:</w:t>
      </w:r>
    </w:p>
    <w:p w14:paraId="3DC7B6F6" w14:textId="5BFDADAA" w:rsidR="001C49B4" w:rsidRPr="009B519F" w:rsidRDefault="001C49B4" w:rsidP="000E5ABD">
      <w:pPr>
        <w:spacing w:after="0" w:line="360" w:lineRule="auto"/>
        <w:ind w:left="1418" w:hanging="709"/>
        <w:jc w:val="both"/>
        <w:rPr>
          <w:rFonts w:ascii="Nunito" w:hAnsi="Nunito" w:cs="Arial"/>
        </w:rPr>
      </w:pPr>
      <w:r w:rsidRPr="009B519F">
        <w:t>●</w:t>
      </w:r>
      <w:r w:rsidR="00515082">
        <w:rPr>
          <w:rFonts w:ascii="Nunito" w:hAnsi="Nunito" w:cs="Arial"/>
        </w:rPr>
        <w:tab/>
      </w:r>
      <w:r w:rsidR="00912A6E" w:rsidRPr="009B519F">
        <w:rPr>
          <w:rFonts w:ascii="Nunito" w:hAnsi="Nunito" w:cs="Arial"/>
        </w:rPr>
        <w:t>Develop a diverse range of new homes to meet local needs.</w:t>
      </w:r>
    </w:p>
    <w:p w14:paraId="31C2E1F2" w14:textId="1B7B9F87" w:rsidR="001C49B4" w:rsidRPr="009B519F" w:rsidRDefault="001C49B4" w:rsidP="000E5ABD">
      <w:pPr>
        <w:spacing w:after="0" w:line="360" w:lineRule="auto"/>
        <w:ind w:left="1418" w:hanging="709"/>
        <w:jc w:val="both"/>
        <w:rPr>
          <w:rFonts w:ascii="Nunito" w:hAnsi="Nunito" w:cs="Arial"/>
        </w:rPr>
      </w:pPr>
      <w:r w:rsidRPr="009B519F">
        <w:t>●</w:t>
      </w:r>
      <w:r w:rsidR="00515082">
        <w:rPr>
          <w:rFonts w:ascii="Nunito" w:hAnsi="Nunito" w:cs="Arial"/>
        </w:rPr>
        <w:tab/>
      </w:r>
      <w:r w:rsidR="00912A6E" w:rsidRPr="009B519F">
        <w:rPr>
          <w:rFonts w:ascii="Nunito" w:hAnsi="Nunito" w:cs="Arial"/>
        </w:rPr>
        <w:t>Work with our customers to provide great homes and value for</w:t>
      </w:r>
      <w:r w:rsidR="00515082">
        <w:rPr>
          <w:rFonts w:ascii="Nunito" w:hAnsi="Nunito" w:cs="Arial"/>
        </w:rPr>
        <w:t xml:space="preserve"> </w:t>
      </w:r>
      <w:r w:rsidR="00912A6E" w:rsidRPr="009B519F">
        <w:rPr>
          <w:rFonts w:ascii="Nunito" w:hAnsi="Nunito" w:cs="Arial"/>
        </w:rPr>
        <w:t>money services.</w:t>
      </w:r>
    </w:p>
    <w:p w14:paraId="11AEA4FF" w14:textId="5826080D" w:rsidR="001F5D0A" w:rsidRDefault="001C49B4" w:rsidP="000E5ABD">
      <w:pPr>
        <w:spacing w:after="0" w:line="360" w:lineRule="auto"/>
        <w:ind w:left="1418" w:hanging="709"/>
        <w:jc w:val="both"/>
        <w:rPr>
          <w:rFonts w:ascii="Nunito" w:hAnsi="Nunito" w:cs="Arial"/>
        </w:rPr>
      </w:pPr>
      <w:r w:rsidRPr="009B519F">
        <w:t>●</w:t>
      </w:r>
      <w:r w:rsidR="00515082">
        <w:rPr>
          <w:rFonts w:ascii="Nunito" w:hAnsi="Nunito" w:cs="Arial"/>
        </w:rPr>
        <w:tab/>
      </w:r>
      <w:r w:rsidR="00912A6E" w:rsidRPr="009B519F">
        <w:rPr>
          <w:rFonts w:ascii="Nunito" w:hAnsi="Nunito" w:cs="Arial"/>
        </w:rPr>
        <w:t>Invest in communities where it supports our customers and</w:t>
      </w:r>
      <w:r w:rsidR="00515082">
        <w:rPr>
          <w:rFonts w:ascii="Nunito" w:hAnsi="Nunito" w:cs="Arial"/>
        </w:rPr>
        <w:t xml:space="preserve"> </w:t>
      </w:r>
      <w:r w:rsidR="00912A6E" w:rsidRPr="009B519F">
        <w:rPr>
          <w:rFonts w:ascii="Nunito" w:hAnsi="Nunito" w:cs="Arial"/>
        </w:rPr>
        <w:t>protects</w:t>
      </w:r>
      <w:r w:rsidR="00515082">
        <w:rPr>
          <w:rFonts w:ascii="Nunito" w:hAnsi="Nunito" w:cs="Arial"/>
        </w:rPr>
        <w:t xml:space="preserve"> </w:t>
      </w:r>
      <w:r w:rsidR="00912A6E" w:rsidRPr="009B519F">
        <w:rPr>
          <w:rFonts w:ascii="Nunito" w:hAnsi="Nunito" w:cs="Arial"/>
        </w:rPr>
        <w:t>our business</w:t>
      </w:r>
      <w:r w:rsidR="00F415DC" w:rsidRPr="009B519F">
        <w:rPr>
          <w:rFonts w:ascii="Nunito" w:hAnsi="Nunito" w:cs="Arial"/>
        </w:rPr>
        <w:t>.</w:t>
      </w:r>
    </w:p>
    <w:p w14:paraId="460FAD12" w14:textId="77777777" w:rsidR="00D81F42" w:rsidRDefault="00D81F42" w:rsidP="000E5ABD">
      <w:pPr>
        <w:spacing w:after="0" w:line="360" w:lineRule="auto"/>
        <w:ind w:left="1418" w:hanging="709"/>
        <w:jc w:val="both"/>
        <w:rPr>
          <w:rFonts w:ascii="Nunito" w:hAnsi="Nunito" w:cs="Arial"/>
        </w:rPr>
      </w:pPr>
    </w:p>
    <w:p w14:paraId="441BB6B2" w14:textId="604127A1" w:rsidR="00C75F6F" w:rsidRPr="00E2595D" w:rsidRDefault="0097795B" w:rsidP="000E5ABD">
      <w:pPr>
        <w:spacing w:after="0" w:line="360" w:lineRule="auto"/>
        <w:jc w:val="both"/>
        <w:rPr>
          <w:rFonts w:ascii="Nunito" w:hAnsi="Nunito" w:cs="Arial"/>
        </w:rPr>
      </w:pPr>
      <w:r w:rsidRPr="009B519F">
        <w:rPr>
          <w:rFonts w:ascii="Nunito" w:hAnsi="Nunito" w:cs="Arial"/>
          <w:b/>
        </w:rPr>
        <w:t>1.2</w:t>
      </w:r>
      <w:r w:rsidRPr="009B519F">
        <w:rPr>
          <w:rFonts w:ascii="Nunito" w:hAnsi="Nunito" w:cs="Arial"/>
          <w:b/>
        </w:rPr>
        <w:tab/>
      </w:r>
      <w:r w:rsidR="00912A6E" w:rsidRPr="009B519F">
        <w:rPr>
          <w:rFonts w:ascii="Nunito" w:hAnsi="Nunito" w:cs="Arial"/>
          <w:b/>
          <w:u w:val="single"/>
        </w:rPr>
        <w:t>Our</w:t>
      </w:r>
      <w:r w:rsidR="00D6433A" w:rsidRPr="009B519F">
        <w:rPr>
          <w:rFonts w:ascii="Nunito" w:hAnsi="Nunito" w:cs="Arial"/>
          <w:b/>
          <w:u w:val="single"/>
        </w:rPr>
        <w:t xml:space="preserve"> Mis</w:t>
      </w:r>
      <w:r w:rsidR="00DC4D71" w:rsidRPr="009B519F">
        <w:rPr>
          <w:rFonts w:ascii="Nunito" w:hAnsi="Nunito" w:cs="Arial"/>
          <w:b/>
          <w:u w:val="single"/>
        </w:rPr>
        <w:t>sion</w:t>
      </w:r>
      <w:r w:rsidR="004A6981" w:rsidRPr="009B519F">
        <w:rPr>
          <w:rFonts w:ascii="Nunito" w:hAnsi="Nunito" w:cs="Arial"/>
          <w:b/>
          <w:u w:val="single"/>
        </w:rPr>
        <w:t xml:space="preserve"> and Objectives</w:t>
      </w:r>
    </w:p>
    <w:p w14:paraId="763CB13D" w14:textId="409C9D29" w:rsidR="004A7D9B" w:rsidRPr="009B519F" w:rsidRDefault="00BF33FB" w:rsidP="004E6C81">
      <w:pPr>
        <w:spacing w:after="0" w:line="360" w:lineRule="auto"/>
        <w:ind w:left="709" w:hanging="709"/>
        <w:jc w:val="center"/>
        <w:rPr>
          <w:rFonts w:ascii="Nunito" w:hAnsi="Nunito" w:cs="Arial"/>
          <w:b/>
          <w:i/>
          <w:color w:val="F59D10"/>
        </w:rPr>
      </w:pPr>
      <w:r w:rsidRPr="009B519F">
        <w:rPr>
          <w:rFonts w:ascii="Nunito" w:hAnsi="Nunito" w:cs="Arial"/>
          <w:color w:val="F59D10"/>
        </w:rPr>
        <w:t>“</w:t>
      </w:r>
      <w:r w:rsidR="00CD7731" w:rsidRPr="009B519F">
        <w:rPr>
          <w:rFonts w:ascii="Nunito" w:hAnsi="Nunito" w:cs="Arial"/>
          <w:b/>
          <w:i/>
          <w:color w:val="F59D10"/>
        </w:rPr>
        <w:t>Working successfully with o</w:t>
      </w:r>
      <w:r w:rsidR="004A7D9B" w:rsidRPr="009B519F">
        <w:rPr>
          <w:rFonts w:ascii="Nunito" w:hAnsi="Nunito" w:cs="Arial"/>
          <w:b/>
          <w:i/>
          <w:color w:val="F59D10"/>
        </w:rPr>
        <w:t>ur customers and communities to</w:t>
      </w:r>
    </w:p>
    <w:p w14:paraId="08947D8D" w14:textId="1CCE3E53" w:rsidR="00AF2100" w:rsidRDefault="00CD7731" w:rsidP="004E6C81">
      <w:pPr>
        <w:spacing w:after="0" w:line="360" w:lineRule="auto"/>
        <w:ind w:left="709" w:hanging="709"/>
        <w:jc w:val="center"/>
        <w:rPr>
          <w:rFonts w:ascii="Nunito" w:hAnsi="Nunito" w:cs="Arial"/>
          <w:b/>
          <w:i/>
          <w:color w:val="F59D10"/>
        </w:rPr>
      </w:pPr>
      <w:r w:rsidRPr="009B519F">
        <w:rPr>
          <w:rFonts w:ascii="Nunito" w:hAnsi="Nunito" w:cs="Arial"/>
          <w:b/>
          <w:i/>
          <w:color w:val="F59D10"/>
        </w:rPr>
        <w:t>provide great</w:t>
      </w:r>
      <w:r w:rsidR="00BF33FB" w:rsidRPr="009B519F">
        <w:rPr>
          <w:rFonts w:ascii="Nunito" w:hAnsi="Nunito" w:cs="Arial"/>
          <w:b/>
          <w:i/>
          <w:color w:val="F59D10"/>
        </w:rPr>
        <w:t xml:space="preserve"> </w:t>
      </w:r>
      <w:r w:rsidRPr="009B519F">
        <w:rPr>
          <w:rFonts w:ascii="Nunito" w:hAnsi="Nunito" w:cs="Arial"/>
          <w:b/>
          <w:i/>
          <w:color w:val="F59D10"/>
        </w:rPr>
        <w:t>services and high quality living environments</w:t>
      </w:r>
      <w:r w:rsidR="00BF33FB" w:rsidRPr="009B519F">
        <w:rPr>
          <w:rFonts w:ascii="Nunito" w:hAnsi="Nunito" w:cs="Arial"/>
          <w:b/>
          <w:i/>
          <w:color w:val="F59D10"/>
        </w:rPr>
        <w:t>”.</w:t>
      </w:r>
      <w:r w:rsidR="005A2ADC" w:rsidRPr="005A2ADC">
        <w:rPr>
          <w:rFonts w:ascii="Nunito" w:hAnsi="Nunito"/>
          <w:noProof/>
        </w:rPr>
        <w:t xml:space="preserve"> </w:t>
      </w:r>
    </w:p>
    <w:p w14:paraId="1AC893A5" w14:textId="2F39C3EE" w:rsidR="00E2595D" w:rsidRPr="004E6C81" w:rsidRDefault="00CD66CC" w:rsidP="00CD66CC">
      <w:pPr>
        <w:spacing w:after="0" w:line="360" w:lineRule="auto"/>
        <w:ind w:left="709"/>
        <w:jc w:val="center"/>
        <w:rPr>
          <w:rFonts w:ascii="Nunito" w:hAnsi="Nunito" w:cs="Arial"/>
          <w:color w:val="F59D10"/>
        </w:rPr>
      </w:pPr>
      <w:r w:rsidRPr="009B519F">
        <w:rPr>
          <w:rFonts w:ascii="Nunito" w:hAnsi="Nunito"/>
          <w:noProof/>
        </w:rPr>
        <w:drawing>
          <wp:anchor distT="0" distB="0" distL="114300" distR="114300" simplePos="0" relativeHeight="251660288" behindDoc="1" locked="0" layoutInCell="1" allowOverlap="1" wp14:anchorId="503AC510" wp14:editId="0854B6A7">
            <wp:simplePos x="0" y="0"/>
            <wp:positionH relativeFrom="margin">
              <wp:align>center</wp:align>
            </wp:positionH>
            <wp:positionV relativeFrom="paragraph">
              <wp:posOffset>721995</wp:posOffset>
            </wp:positionV>
            <wp:extent cx="4003675" cy="2179320"/>
            <wp:effectExtent l="0" t="0" r="0" b="0"/>
            <wp:wrapTight wrapText="bothSides">
              <wp:wrapPolygon edited="0">
                <wp:start x="0" y="0"/>
                <wp:lineTo x="0" y="21336"/>
                <wp:lineTo x="21480" y="21336"/>
                <wp:lineTo x="21480"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descr="c8bc1f05-1f8e-4668-be4f-eca4a9f957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3675" cy="2179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Nunito" w:hAnsi="Nunito" w:cs="Arial"/>
        </w:rPr>
        <w:t xml:space="preserve">We </w:t>
      </w:r>
      <w:r w:rsidR="00E2595D" w:rsidRPr="009B519F">
        <w:rPr>
          <w:rFonts w:ascii="Nunito" w:hAnsi="Nunito" w:cs="Arial"/>
        </w:rPr>
        <w:t>will achieve our Mission by delivering our four corporate strategies, underpinned by our four corporate frameworks:</w:t>
      </w:r>
    </w:p>
    <w:p w14:paraId="0EF8FBB1" w14:textId="4D27762D" w:rsidR="0094250C" w:rsidRDefault="0094250C" w:rsidP="00CD66CC">
      <w:pPr>
        <w:spacing w:after="0" w:line="360" w:lineRule="auto"/>
        <w:rPr>
          <w:rFonts w:ascii="Nunito" w:hAnsi="Nunito"/>
          <w:noProof/>
        </w:rPr>
      </w:pPr>
    </w:p>
    <w:p w14:paraId="7DED6F24" w14:textId="1C16AEF0" w:rsidR="00CD4578" w:rsidRDefault="00CD4578" w:rsidP="00CD66CC">
      <w:pPr>
        <w:spacing w:after="0" w:line="360" w:lineRule="auto"/>
        <w:rPr>
          <w:rFonts w:ascii="Nunito" w:hAnsi="Nunito"/>
          <w:noProof/>
        </w:rPr>
      </w:pPr>
    </w:p>
    <w:p w14:paraId="2D41DC9E" w14:textId="52B9726A" w:rsidR="00CD4578" w:rsidRDefault="00CD4578" w:rsidP="00CD66CC">
      <w:pPr>
        <w:spacing w:after="0" w:line="360" w:lineRule="auto"/>
        <w:rPr>
          <w:rFonts w:ascii="Nunito" w:hAnsi="Nunito"/>
          <w:noProof/>
        </w:rPr>
      </w:pPr>
    </w:p>
    <w:p w14:paraId="2F671E42" w14:textId="220083F9" w:rsidR="00CD4578" w:rsidRDefault="00CD4578" w:rsidP="00CD66CC">
      <w:pPr>
        <w:spacing w:after="0" w:line="360" w:lineRule="auto"/>
        <w:rPr>
          <w:rFonts w:ascii="Nunito" w:hAnsi="Nunito"/>
          <w:noProof/>
        </w:rPr>
      </w:pPr>
    </w:p>
    <w:p w14:paraId="08D3B191" w14:textId="3C4FAD71" w:rsidR="00CD4578" w:rsidRDefault="00CD4578" w:rsidP="00CD66CC">
      <w:pPr>
        <w:spacing w:after="0" w:line="360" w:lineRule="auto"/>
        <w:rPr>
          <w:rFonts w:ascii="Nunito" w:hAnsi="Nunito"/>
          <w:noProof/>
        </w:rPr>
      </w:pPr>
    </w:p>
    <w:p w14:paraId="57BD9081" w14:textId="1E5D9782" w:rsidR="00CD4578" w:rsidRDefault="00CD4578" w:rsidP="00CD66CC">
      <w:pPr>
        <w:spacing w:after="0" w:line="360" w:lineRule="auto"/>
        <w:rPr>
          <w:rFonts w:ascii="Nunito" w:hAnsi="Nunito"/>
          <w:noProof/>
        </w:rPr>
      </w:pPr>
    </w:p>
    <w:p w14:paraId="078A0642" w14:textId="551ED603" w:rsidR="00CD4578" w:rsidRDefault="00CD4578" w:rsidP="00CD66CC">
      <w:pPr>
        <w:spacing w:after="0" w:line="360" w:lineRule="auto"/>
        <w:rPr>
          <w:rFonts w:ascii="Nunito" w:hAnsi="Nunito"/>
          <w:noProof/>
        </w:rPr>
      </w:pPr>
    </w:p>
    <w:p w14:paraId="1B05083C" w14:textId="77777777" w:rsidR="00CD4578" w:rsidRPr="004E6C81" w:rsidRDefault="00CD4578" w:rsidP="00CD66CC">
      <w:pPr>
        <w:spacing w:after="0" w:line="360" w:lineRule="auto"/>
        <w:rPr>
          <w:rFonts w:ascii="Nunito" w:hAnsi="Nunito" w:cs="Arial"/>
          <w:color w:val="F59D10"/>
        </w:rPr>
      </w:pPr>
    </w:p>
    <w:p w14:paraId="6CDE5FA3" w14:textId="7E3A8D68" w:rsidR="001326D0" w:rsidRDefault="001326D0" w:rsidP="000E5ABD">
      <w:pPr>
        <w:spacing w:after="0" w:line="360" w:lineRule="auto"/>
        <w:jc w:val="both"/>
        <w:rPr>
          <w:rFonts w:ascii="Nunito" w:hAnsi="Nunito" w:cs="Arial"/>
          <w:b/>
          <w:color w:val="F59D10"/>
          <w:u w:val="single"/>
        </w:rPr>
      </w:pPr>
    </w:p>
    <w:p w14:paraId="38E497CC" w14:textId="2A07E721" w:rsidR="009B519F" w:rsidRPr="001326D0" w:rsidRDefault="00912A6E" w:rsidP="000E5ABD">
      <w:pPr>
        <w:spacing w:after="0" w:line="360" w:lineRule="auto"/>
        <w:jc w:val="both"/>
        <w:rPr>
          <w:rFonts w:ascii="Nunito" w:hAnsi="Nunito" w:cs="Arial"/>
          <w:b/>
          <w:color w:val="F59D10"/>
          <w:u w:val="single"/>
        </w:rPr>
      </w:pPr>
      <w:r w:rsidRPr="009B519F">
        <w:rPr>
          <w:rFonts w:ascii="Nunito" w:hAnsi="Nunito" w:cs="Arial"/>
          <w:b/>
          <w:color w:val="F59D10"/>
          <w:u w:val="single"/>
        </w:rPr>
        <w:lastRenderedPageBreak/>
        <w:t>Our Values</w:t>
      </w:r>
    </w:p>
    <w:p w14:paraId="24CA3A87" w14:textId="29F7A68C" w:rsidR="00D04FC6" w:rsidRPr="00AF2100" w:rsidRDefault="00912A6E" w:rsidP="00AF2100">
      <w:pPr>
        <w:pStyle w:val="Heading2"/>
        <w:spacing w:after="0" w:line="360" w:lineRule="auto"/>
        <w:jc w:val="both"/>
        <w:rPr>
          <w:rFonts w:ascii="Nunito" w:hAnsi="Nunito" w:cs="Arial"/>
          <w:sz w:val="24"/>
          <w:szCs w:val="24"/>
        </w:rPr>
      </w:pPr>
      <w:r w:rsidRPr="009B519F">
        <w:rPr>
          <w:rFonts w:ascii="Nunito" w:hAnsi="Nunito" w:cs="Arial"/>
          <w:sz w:val="24"/>
          <w:szCs w:val="24"/>
        </w:rPr>
        <w:t>Our style of work, and the values our team members express everyday, are key to our success.  We expect anyone working for us or on our behalf to live our values of:</w:t>
      </w:r>
    </w:p>
    <w:p w14:paraId="4DBEC5BF" w14:textId="77777777" w:rsidR="00912A6E" w:rsidRPr="009B519F" w:rsidRDefault="00912A6E" w:rsidP="000E5ABD">
      <w:pPr>
        <w:spacing w:after="0" w:line="360" w:lineRule="auto"/>
        <w:ind w:firstLine="720"/>
        <w:jc w:val="both"/>
        <w:rPr>
          <w:rFonts w:ascii="Nunito" w:hAnsi="Nunito" w:cs="Arial"/>
          <w:b/>
        </w:rPr>
      </w:pPr>
      <w:r w:rsidRPr="009B519F">
        <w:rPr>
          <w:rFonts w:ascii="Nunito" w:hAnsi="Nunito" w:cs="Arial"/>
          <w:b/>
        </w:rPr>
        <w:t>Respect:</w:t>
      </w:r>
    </w:p>
    <w:p w14:paraId="2AB5085B" w14:textId="77777777" w:rsidR="00912A6E" w:rsidRPr="009B519F" w:rsidRDefault="00912A6E" w:rsidP="000E5ABD">
      <w:pPr>
        <w:spacing w:after="0" w:line="360" w:lineRule="auto"/>
        <w:ind w:left="720"/>
        <w:jc w:val="both"/>
        <w:rPr>
          <w:rFonts w:ascii="Nunito" w:hAnsi="Nunito" w:cs="Arial"/>
        </w:rPr>
      </w:pPr>
      <w:r w:rsidRPr="009B519F">
        <w:rPr>
          <w:rFonts w:ascii="Nunito" w:hAnsi="Nunito" w:cs="Arial"/>
        </w:rPr>
        <w:t>We will treat each other and anyone who deals with us with respect and recognise everyone as an individual.</w:t>
      </w:r>
    </w:p>
    <w:p w14:paraId="7E0E47F9" w14:textId="77777777" w:rsidR="00912A6E" w:rsidRPr="009B519F" w:rsidRDefault="00912A6E" w:rsidP="000E5ABD">
      <w:pPr>
        <w:spacing w:after="0" w:line="360" w:lineRule="auto"/>
        <w:ind w:firstLine="720"/>
        <w:jc w:val="both"/>
        <w:rPr>
          <w:rFonts w:ascii="Nunito" w:hAnsi="Nunito" w:cs="Arial"/>
          <w:b/>
        </w:rPr>
      </w:pPr>
      <w:r w:rsidRPr="009B519F">
        <w:rPr>
          <w:rFonts w:ascii="Nunito" w:hAnsi="Nunito" w:cs="Arial"/>
          <w:b/>
        </w:rPr>
        <w:t>Trust:</w:t>
      </w:r>
    </w:p>
    <w:p w14:paraId="04EC0F26" w14:textId="77777777" w:rsidR="00912A6E" w:rsidRPr="009B519F" w:rsidRDefault="00912A6E" w:rsidP="000E5ABD">
      <w:pPr>
        <w:spacing w:after="0" w:line="360" w:lineRule="auto"/>
        <w:ind w:left="720"/>
        <w:jc w:val="both"/>
        <w:rPr>
          <w:rFonts w:ascii="Nunito" w:hAnsi="Nunito" w:cs="Arial"/>
        </w:rPr>
      </w:pPr>
      <w:r w:rsidRPr="009B519F">
        <w:rPr>
          <w:rFonts w:ascii="Nunito" w:hAnsi="Nunito" w:cs="Arial"/>
        </w:rPr>
        <w:t>We will be open and honest with our colleagues, customers and external partners and we will deliver on the commitments that we make.</w:t>
      </w:r>
    </w:p>
    <w:p w14:paraId="6F0DE9A9" w14:textId="77777777" w:rsidR="00912A6E" w:rsidRPr="009B519F" w:rsidRDefault="00912A6E" w:rsidP="000E5ABD">
      <w:pPr>
        <w:spacing w:after="0" w:line="360" w:lineRule="auto"/>
        <w:ind w:firstLine="720"/>
        <w:jc w:val="both"/>
        <w:rPr>
          <w:rFonts w:ascii="Nunito" w:hAnsi="Nunito" w:cs="Arial"/>
          <w:b/>
        </w:rPr>
      </w:pPr>
      <w:r w:rsidRPr="009B519F">
        <w:rPr>
          <w:rFonts w:ascii="Nunito" w:hAnsi="Nunito" w:cs="Arial"/>
          <w:b/>
        </w:rPr>
        <w:t>One Team:</w:t>
      </w:r>
    </w:p>
    <w:p w14:paraId="03C9F5D4" w14:textId="172A1CC5" w:rsidR="00912A6E" w:rsidRPr="009B519F" w:rsidRDefault="00912A6E" w:rsidP="000E5ABD">
      <w:pPr>
        <w:spacing w:after="0" w:line="360" w:lineRule="auto"/>
        <w:ind w:left="720"/>
        <w:jc w:val="both"/>
        <w:rPr>
          <w:rFonts w:ascii="Nunito" w:hAnsi="Nunito" w:cs="Arial"/>
        </w:rPr>
      </w:pPr>
      <w:r w:rsidRPr="009B519F">
        <w:rPr>
          <w:rFonts w:ascii="Nunito" w:hAnsi="Nunito" w:cs="Arial"/>
        </w:rPr>
        <w:t>We will be one team, working collaboratively, listening and</w:t>
      </w:r>
      <w:r w:rsidR="00515082">
        <w:rPr>
          <w:rFonts w:ascii="Nunito" w:hAnsi="Nunito" w:cs="Arial"/>
        </w:rPr>
        <w:t xml:space="preserve"> </w:t>
      </w:r>
      <w:r w:rsidRPr="009B519F">
        <w:rPr>
          <w:rFonts w:ascii="Nunito" w:hAnsi="Nunito" w:cs="Arial"/>
        </w:rPr>
        <w:t>communicating clearly with our customers to deliver great services.</w:t>
      </w:r>
    </w:p>
    <w:p w14:paraId="75E87C30" w14:textId="77777777" w:rsidR="00912A6E" w:rsidRPr="009B519F" w:rsidRDefault="00912A6E" w:rsidP="000E5ABD">
      <w:pPr>
        <w:spacing w:after="0" w:line="360" w:lineRule="auto"/>
        <w:ind w:firstLine="720"/>
        <w:jc w:val="both"/>
        <w:rPr>
          <w:rFonts w:ascii="Nunito" w:hAnsi="Nunito" w:cs="Arial"/>
          <w:b/>
        </w:rPr>
      </w:pPr>
      <w:r w:rsidRPr="009B519F">
        <w:rPr>
          <w:rFonts w:ascii="Nunito" w:hAnsi="Nunito" w:cs="Arial"/>
          <w:b/>
        </w:rPr>
        <w:t>Empowered:</w:t>
      </w:r>
    </w:p>
    <w:p w14:paraId="72F123C9" w14:textId="66C782B2" w:rsidR="00912A6E" w:rsidRPr="009B519F" w:rsidRDefault="00912A6E" w:rsidP="000E5ABD">
      <w:pPr>
        <w:spacing w:after="0" w:line="360" w:lineRule="auto"/>
        <w:ind w:left="720"/>
        <w:jc w:val="both"/>
        <w:rPr>
          <w:rFonts w:ascii="Nunito" w:hAnsi="Nunito" w:cs="Arial"/>
        </w:rPr>
      </w:pPr>
      <w:r w:rsidRPr="009B519F">
        <w:rPr>
          <w:rFonts w:ascii="Nunito" w:hAnsi="Nunito" w:cs="Arial"/>
        </w:rPr>
        <w:t>We will be bold, progressive, seek to empower our customers and</w:t>
      </w:r>
      <w:r w:rsidR="00515082">
        <w:rPr>
          <w:rFonts w:ascii="Nunito" w:hAnsi="Nunito" w:cs="Arial"/>
        </w:rPr>
        <w:t xml:space="preserve"> </w:t>
      </w:r>
      <w:r w:rsidRPr="009B519F">
        <w:rPr>
          <w:rFonts w:ascii="Nunito" w:hAnsi="Nunito" w:cs="Arial"/>
        </w:rPr>
        <w:t>be confident in the decisions we make.</w:t>
      </w:r>
    </w:p>
    <w:p w14:paraId="27F6DB05" w14:textId="77777777" w:rsidR="00912A6E" w:rsidRPr="009B519F" w:rsidRDefault="00912A6E" w:rsidP="000E5ABD">
      <w:pPr>
        <w:spacing w:after="0" w:line="360" w:lineRule="auto"/>
        <w:ind w:firstLine="720"/>
        <w:jc w:val="both"/>
        <w:rPr>
          <w:rFonts w:ascii="Nunito" w:hAnsi="Nunito" w:cs="Arial"/>
          <w:b/>
        </w:rPr>
      </w:pPr>
      <w:r w:rsidRPr="009B519F">
        <w:rPr>
          <w:rFonts w:ascii="Nunito" w:hAnsi="Nunito" w:cs="Arial"/>
          <w:b/>
        </w:rPr>
        <w:t>Efficient and Effective:</w:t>
      </w:r>
    </w:p>
    <w:p w14:paraId="443D122D" w14:textId="4ECDB9AC" w:rsidR="00912A6E" w:rsidRPr="009B519F" w:rsidRDefault="00912A6E" w:rsidP="000E5ABD">
      <w:pPr>
        <w:spacing w:after="0" w:line="360" w:lineRule="auto"/>
        <w:ind w:left="720"/>
        <w:jc w:val="both"/>
        <w:rPr>
          <w:rFonts w:ascii="Nunito" w:hAnsi="Nunito" w:cs="Arial"/>
        </w:rPr>
      </w:pPr>
      <w:r w:rsidRPr="009B519F">
        <w:rPr>
          <w:rFonts w:ascii="Nunito" w:hAnsi="Nunito" w:cs="Arial"/>
        </w:rPr>
        <w:t>We will work efficiently and effectively, continuously looking for</w:t>
      </w:r>
      <w:r w:rsidR="00515082">
        <w:rPr>
          <w:rFonts w:ascii="Nunito" w:hAnsi="Nunito" w:cs="Arial"/>
        </w:rPr>
        <w:t xml:space="preserve"> </w:t>
      </w:r>
      <w:r w:rsidRPr="009B519F">
        <w:rPr>
          <w:rFonts w:ascii="Nunito" w:hAnsi="Nunito" w:cs="Arial"/>
        </w:rPr>
        <w:t>ways to improve and deliver value for money</w:t>
      </w:r>
      <w:r w:rsidR="006A1A2F" w:rsidRPr="009B519F">
        <w:rPr>
          <w:rFonts w:ascii="Nunito" w:hAnsi="Nunito" w:cs="Arial"/>
        </w:rPr>
        <w:t>.</w:t>
      </w:r>
    </w:p>
    <w:p w14:paraId="75EF2D7F" w14:textId="77777777" w:rsidR="00503DFD" w:rsidRPr="009B519F" w:rsidRDefault="00503DFD" w:rsidP="000E5ABD">
      <w:pPr>
        <w:spacing w:after="0" w:line="360" w:lineRule="auto"/>
        <w:jc w:val="both"/>
        <w:rPr>
          <w:rFonts w:ascii="Nunito" w:hAnsi="Nunito" w:cs="Arial"/>
        </w:rPr>
      </w:pPr>
    </w:p>
    <w:p w14:paraId="782C4A20" w14:textId="0C3A9AA8" w:rsidR="001C49B4" w:rsidRPr="009B519F" w:rsidRDefault="00503DFD" w:rsidP="000E5ABD">
      <w:pPr>
        <w:spacing w:after="0" w:line="360" w:lineRule="auto"/>
        <w:jc w:val="both"/>
        <w:rPr>
          <w:rFonts w:ascii="Nunito" w:hAnsi="Nunito" w:cs="Arial"/>
        </w:rPr>
      </w:pPr>
      <w:r w:rsidRPr="009B519F">
        <w:rPr>
          <w:rFonts w:ascii="Nunito" w:hAnsi="Nunito" w:cs="Arial"/>
          <w:noProof/>
        </w:rPr>
        <w:drawing>
          <wp:inline distT="0" distB="0" distL="0" distR="0" wp14:anchorId="2FFEEE08" wp14:editId="61FE7029">
            <wp:extent cx="5274310" cy="99607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Willoughby\AppData\Local\Microsoft\Windows\Temporary Internet Files\Content.IE5\XXJQJTHV\Wellingborough_Values Icon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4310" cy="996077"/>
                    </a:xfrm>
                    <a:prstGeom prst="rect">
                      <a:avLst/>
                    </a:prstGeom>
                    <a:noFill/>
                    <a:ln>
                      <a:noFill/>
                    </a:ln>
                  </pic:spPr>
                </pic:pic>
              </a:graphicData>
            </a:graphic>
          </wp:inline>
        </w:drawing>
      </w:r>
    </w:p>
    <w:p w14:paraId="5478DA70" w14:textId="6AC37DCB" w:rsidR="00276FAD" w:rsidRPr="009B519F" w:rsidRDefault="00F415DC" w:rsidP="00AF2100">
      <w:pPr>
        <w:spacing w:after="0" w:line="360" w:lineRule="auto"/>
        <w:ind w:firstLine="720"/>
        <w:jc w:val="both"/>
        <w:rPr>
          <w:rFonts w:ascii="Nunito" w:hAnsi="Nunito" w:cs="Arial"/>
        </w:rPr>
      </w:pPr>
      <w:r w:rsidRPr="009B519F">
        <w:rPr>
          <w:rFonts w:ascii="Nunito" w:hAnsi="Nunito" w:cs="Arial"/>
        </w:rPr>
        <w:t>Greatwell</w:t>
      </w:r>
      <w:r w:rsidR="001C49B4" w:rsidRPr="009B519F">
        <w:rPr>
          <w:rFonts w:ascii="Nunito" w:hAnsi="Nunito" w:cs="Arial"/>
        </w:rPr>
        <w:t xml:space="preserve"> Homes is a not for profit housing association.</w:t>
      </w:r>
    </w:p>
    <w:p w14:paraId="7DF1487F" w14:textId="2B19A2CA" w:rsidR="00321ED4" w:rsidRDefault="004A6981" w:rsidP="00AF2100">
      <w:pPr>
        <w:spacing w:after="0" w:line="360" w:lineRule="auto"/>
        <w:ind w:left="720"/>
        <w:jc w:val="both"/>
        <w:rPr>
          <w:rFonts w:ascii="Nunito" w:hAnsi="Nunito"/>
        </w:rPr>
      </w:pPr>
      <w:r w:rsidRPr="009B519F">
        <w:rPr>
          <w:rFonts w:ascii="Nunito" w:hAnsi="Nunito" w:cs="Arial"/>
        </w:rPr>
        <w:t>For further information</w:t>
      </w:r>
      <w:r w:rsidR="00F415DC" w:rsidRPr="009B519F">
        <w:rPr>
          <w:rFonts w:ascii="Nunito" w:hAnsi="Nunito" w:cs="Arial"/>
        </w:rPr>
        <w:t xml:space="preserve"> about Greatwell </w:t>
      </w:r>
      <w:r w:rsidR="00993D51" w:rsidRPr="009B519F">
        <w:rPr>
          <w:rFonts w:ascii="Nunito" w:hAnsi="Nunito" w:cs="Arial"/>
        </w:rPr>
        <w:t>Homes</w:t>
      </w:r>
      <w:r w:rsidRPr="009B519F">
        <w:rPr>
          <w:rFonts w:ascii="Nunito" w:hAnsi="Nunito" w:cs="Arial"/>
        </w:rPr>
        <w:t xml:space="preserve"> please refer to our website at </w:t>
      </w:r>
      <w:hyperlink r:id="rId13" w:history="1">
        <w:r w:rsidR="00AF2100" w:rsidRPr="00E92071">
          <w:rPr>
            <w:rStyle w:val="Hyperlink"/>
            <w:rFonts w:ascii="Nunito" w:hAnsi="Nunito"/>
          </w:rPr>
          <w:t>www.greatwellhomes.org.uk</w:t>
        </w:r>
      </w:hyperlink>
    </w:p>
    <w:p w14:paraId="1186F3AE" w14:textId="013F1AF4" w:rsidR="00CD4578" w:rsidRDefault="00CD4578" w:rsidP="00AF2100">
      <w:pPr>
        <w:spacing w:after="0" w:line="360" w:lineRule="auto"/>
        <w:ind w:left="720"/>
        <w:jc w:val="both"/>
        <w:rPr>
          <w:rFonts w:ascii="Nunito" w:hAnsi="Nunito"/>
        </w:rPr>
      </w:pPr>
    </w:p>
    <w:p w14:paraId="6CF9B3B7" w14:textId="427072B6" w:rsidR="00CD4578" w:rsidRDefault="00CD4578" w:rsidP="00AF2100">
      <w:pPr>
        <w:spacing w:after="0" w:line="360" w:lineRule="auto"/>
        <w:ind w:left="720"/>
        <w:jc w:val="both"/>
        <w:rPr>
          <w:rFonts w:ascii="Nunito" w:hAnsi="Nunito"/>
        </w:rPr>
      </w:pPr>
    </w:p>
    <w:p w14:paraId="6EED7F77" w14:textId="77777777" w:rsidR="00CD4578" w:rsidRDefault="00CD4578" w:rsidP="00AF2100">
      <w:pPr>
        <w:spacing w:after="0" w:line="360" w:lineRule="auto"/>
        <w:ind w:left="720"/>
        <w:jc w:val="both"/>
        <w:rPr>
          <w:rStyle w:val="Hyperlink"/>
          <w:rFonts w:ascii="Nunito" w:hAnsi="Nunito"/>
        </w:rPr>
      </w:pPr>
    </w:p>
    <w:p w14:paraId="7A93EF52" w14:textId="1A429488" w:rsidR="002A2167" w:rsidRPr="001326D0" w:rsidRDefault="00321ED4" w:rsidP="000E5ABD">
      <w:pPr>
        <w:spacing w:after="0" w:line="360" w:lineRule="auto"/>
        <w:jc w:val="both"/>
        <w:rPr>
          <w:rFonts w:ascii="Nunito" w:hAnsi="Nunito"/>
          <w:b/>
          <w:bCs/>
        </w:rPr>
      </w:pPr>
      <w:r w:rsidRPr="001326D0">
        <w:rPr>
          <w:rStyle w:val="Hyperlink"/>
          <w:rFonts w:ascii="Nunito" w:hAnsi="Nunito"/>
          <w:b/>
          <w:bCs/>
          <w:color w:val="auto"/>
          <w:u w:val="none"/>
        </w:rPr>
        <w:lastRenderedPageBreak/>
        <w:t>1.3</w:t>
      </w:r>
      <w:r w:rsidRPr="001326D0">
        <w:rPr>
          <w:rStyle w:val="Hyperlink"/>
          <w:rFonts w:ascii="Nunito" w:hAnsi="Nunito"/>
          <w:b/>
          <w:bCs/>
          <w:color w:val="auto"/>
          <w:u w:val="none"/>
        </w:rPr>
        <w:tab/>
        <w:t>Overview of the document and procurement process</w:t>
      </w:r>
    </w:p>
    <w:p w14:paraId="471F1001" w14:textId="3E994FDC" w:rsidR="002A2167" w:rsidRPr="009B519F" w:rsidRDefault="002A2167" w:rsidP="000E5ABD">
      <w:pPr>
        <w:tabs>
          <w:tab w:val="num" w:pos="851"/>
        </w:tabs>
        <w:spacing w:after="0" w:line="360" w:lineRule="auto"/>
        <w:ind w:left="720"/>
        <w:jc w:val="both"/>
        <w:rPr>
          <w:rFonts w:ascii="Nunito" w:hAnsi="Nunito" w:cs="Arial"/>
        </w:rPr>
      </w:pPr>
      <w:bookmarkStart w:id="0" w:name="_Ref474141688"/>
      <w:r>
        <w:rPr>
          <w:rFonts w:ascii="Nunito" w:hAnsi="Nunito" w:cs="Arial"/>
        </w:rPr>
        <w:t>Greatwell Homes</w:t>
      </w:r>
      <w:r w:rsidRPr="002A2167">
        <w:rPr>
          <w:rFonts w:ascii="Nunito" w:hAnsi="Nunito" w:cs="Arial"/>
        </w:rPr>
        <w:t xml:space="preserve"> will evaluate </w:t>
      </w:r>
      <w:r w:rsidR="00A36052">
        <w:rPr>
          <w:rFonts w:ascii="Nunito" w:hAnsi="Nunito" w:cs="Arial"/>
        </w:rPr>
        <w:t>Tenderers’</w:t>
      </w:r>
      <w:r w:rsidRPr="002A2167">
        <w:rPr>
          <w:rFonts w:ascii="Nunito" w:hAnsi="Nunito" w:cs="Arial"/>
        </w:rPr>
        <w:t xml:space="preserve"> ITT responses to identify the most economically advantageous tender and will evaluate the responses to the selection questions in the SQ </w:t>
      </w:r>
      <w:bookmarkEnd w:id="0"/>
      <w:r w:rsidRPr="00A36052">
        <w:rPr>
          <w:rFonts w:ascii="Nunito" w:hAnsi="Nunito" w:cs="Arial"/>
        </w:rPr>
        <w:t>(</w:t>
      </w:r>
      <w:r w:rsidR="00AA1D5D">
        <w:rPr>
          <w:rFonts w:ascii="Nunito" w:hAnsi="Nunito" w:cs="Arial"/>
        </w:rPr>
        <w:t xml:space="preserve">see </w:t>
      </w:r>
      <w:r w:rsidR="003C0E79">
        <w:rPr>
          <w:rFonts w:ascii="Nunito" w:hAnsi="Nunito" w:cs="Arial"/>
        </w:rPr>
        <w:t>Appendix 1</w:t>
      </w:r>
      <w:r w:rsidRPr="002A2167">
        <w:rPr>
          <w:rFonts w:ascii="Nunito" w:hAnsi="Nunito" w:cs="Arial"/>
        </w:rPr>
        <w:t>)</w:t>
      </w:r>
      <w:r w:rsidR="00A7096A">
        <w:rPr>
          <w:rFonts w:ascii="Nunito" w:hAnsi="Nunito" w:cs="Arial"/>
        </w:rPr>
        <w:t xml:space="preserve"> and the</w:t>
      </w:r>
      <w:r w:rsidR="00F71B94">
        <w:rPr>
          <w:rFonts w:ascii="Nunito" w:hAnsi="Nunito" w:cs="Arial"/>
        </w:rPr>
        <w:t xml:space="preserve"> Selection Criteria (see Appendix 2).</w:t>
      </w:r>
      <w:r w:rsidR="00515082">
        <w:rPr>
          <w:rFonts w:ascii="Nunito" w:hAnsi="Nunito" w:cs="Arial"/>
        </w:rPr>
        <w:t xml:space="preserve"> </w:t>
      </w:r>
    </w:p>
    <w:p w14:paraId="2A7974F6" w14:textId="02F6FF73" w:rsidR="00CA203E" w:rsidRPr="00DE4458" w:rsidRDefault="00CA203E" w:rsidP="000E5ABD">
      <w:pPr>
        <w:spacing w:after="0" w:line="360" w:lineRule="auto"/>
        <w:ind w:left="720"/>
        <w:jc w:val="both"/>
        <w:rPr>
          <w:rFonts w:ascii="Nunito" w:hAnsi="Nunito" w:cs="Arial"/>
        </w:rPr>
      </w:pPr>
      <w:r w:rsidRPr="00DE4458">
        <w:rPr>
          <w:rFonts w:ascii="Nunito" w:hAnsi="Nunito" w:cs="Arial"/>
        </w:rPr>
        <w:t>During the open procedure, negotiations between Greatwell Homes and Bidders on fundamental aspects of their offer, such as price, are not permissible.</w:t>
      </w:r>
    </w:p>
    <w:p w14:paraId="33AA4FD9" w14:textId="77777777" w:rsidR="001326D0" w:rsidRDefault="00CA203E" w:rsidP="000E5ABD">
      <w:pPr>
        <w:spacing w:after="0" w:line="360" w:lineRule="auto"/>
        <w:ind w:left="720"/>
        <w:jc w:val="both"/>
        <w:rPr>
          <w:rFonts w:ascii="Nunito" w:hAnsi="Nunito" w:cs="Arial"/>
        </w:rPr>
      </w:pPr>
      <w:r w:rsidRPr="00DE4458">
        <w:rPr>
          <w:rFonts w:ascii="Nunito" w:hAnsi="Nunito" w:cs="Arial"/>
        </w:rPr>
        <w:t>The purpose of this document is to describe the Procurement Process and to provide further information about the Procurement.</w:t>
      </w:r>
    </w:p>
    <w:p w14:paraId="67A9FE6B" w14:textId="27C619C4" w:rsidR="00CA203E" w:rsidRPr="00DE4458" w:rsidRDefault="00CA203E" w:rsidP="000E5ABD">
      <w:pPr>
        <w:spacing w:after="0" w:line="360" w:lineRule="auto"/>
        <w:ind w:left="720"/>
        <w:jc w:val="both"/>
        <w:rPr>
          <w:rFonts w:ascii="Nunito" w:hAnsi="Nunito" w:cs="Arial"/>
        </w:rPr>
      </w:pPr>
      <w:r w:rsidRPr="00DE4458">
        <w:rPr>
          <w:rFonts w:ascii="Nunito" w:hAnsi="Nunito" w:cs="Arial"/>
        </w:rPr>
        <w:t xml:space="preserve">All documents and </w:t>
      </w:r>
      <w:r w:rsidR="00A36052">
        <w:rPr>
          <w:rFonts w:ascii="Nunito" w:hAnsi="Nunito" w:cs="Arial"/>
        </w:rPr>
        <w:t>Tenders</w:t>
      </w:r>
      <w:r w:rsidRPr="00DE4458">
        <w:rPr>
          <w:rFonts w:ascii="Nunito" w:hAnsi="Nunito" w:cs="Arial"/>
        </w:rPr>
        <w:t xml:space="preserve"> will be prepared in the English language.  The Procurement Process and all subsequent contracts will be subject to English law and the exclusive jurisdiction of the English courts.</w:t>
      </w:r>
    </w:p>
    <w:p w14:paraId="29CE0AA3" w14:textId="3A1CF60E" w:rsidR="00CA203E" w:rsidRPr="00AA1D5D" w:rsidRDefault="00CA203E" w:rsidP="000E5ABD">
      <w:pPr>
        <w:spacing w:after="0" w:line="360" w:lineRule="auto"/>
        <w:ind w:left="720"/>
        <w:jc w:val="both"/>
        <w:rPr>
          <w:rFonts w:ascii="Nunito" w:hAnsi="Nunito" w:cs="Arial"/>
        </w:rPr>
      </w:pPr>
      <w:r w:rsidRPr="00DE4458">
        <w:rPr>
          <w:rFonts w:ascii="Nunito" w:hAnsi="Nunito" w:cs="Arial"/>
        </w:rPr>
        <w:t>The ITT aims to:</w:t>
      </w:r>
    </w:p>
    <w:p w14:paraId="607AE2E8" w14:textId="471F6076" w:rsidR="00CA203E" w:rsidRPr="00CA203E" w:rsidRDefault="00CA203E" w:rsidP="000E5ABD">
      <w:pPr>
        <w:numPr>
          <w:ilvl w:val="0"/>
          <w:numId w:val="12"/>
        </w:numPr>
        <w:spacing w:after="0" w:line="360" w:lineRule="auto"/>
        <w:jc w:val="both"/>
        <w:rPr>
          <w:rFonts w:ascii="Nunito" w:hAnsi="Nunito"/>
        </w:rPr>
      </w:pPr>
      <w:r w:rsidRPr="00CA203E">
        <w:rPr>
          <w:rFonts w:ascii="Nunito" w:hAnsi="Nunito"/>
        </w:rPr>
        <w:t xml:space="preserve">provide information to </w:t>
      </w:r>
      <w:r w:rsidR="00A36052">
        <w:rPr>
          <w:rFonts w:ascii="Nunito" w:hAnsi="Nunito"/>
        </w:rPr>
        <w:t>Tenderers</w:t>
      </w:r>
      <w:r w:rsidRPr="00CA203E">
        <w:rPr>
          <w:rFonts w:ascii="Nunito" w:hAnsi="Nunito"/>
        </w:rPr>
        <w:t xml:space="preserve"> on the </w:t>
      </w:r>
      <w:r w:rsidR="00A36052">
        <w:rPr>
          <w:rFonts w:ascii="Nunito" w:hAnsi="Nunito"/>
        </w:rPr>
        <w:t>p</w:t>
      </w:r>
      <w:r w:rsidRPr="00CA203E">
        <w:rPr>
          <w:rFonts w:ascii="Nunito" w:hAnsi="Nunito"/>
        </w:rPr>
        <w:t>rocurement and the opportunities available;</w:t>
      </w:r>
    </w:p>
    <w:p w14:paraId="655FDA5C" w14:textId="706C7C6E" w:rsidR="00CA203E" w:rsidRPr="00CA203E" w:rsidRDefault="00CA203E" w:rsidP="000E5ABD">
      <w:pPr>
        <w:numPr>
          <w:ilvl w:val="0"/>
          <w:numId w:val="12"/>
        </w:numPr>
        <w:spacing w:after="0" w:line="360" w:lineRule="auto"/>
        <w:jc w:val="both"/>
        <w:rPr>
          <w:rFonts w:ascii="Nunito" w:hAnsi="Nunito"/>
        </w:rPr>
      </w:pPr>
      <w:r w:rsidRPr="00CA203E">
        <w:rPr>
          <w:rFonts w:ascii="Nunito" w:hAnsi="Nunito"/>
        </w:rPr>
        <w:t xml:space="preserve">set out clearly </w:t>
      </w:r>
      <w:r>
        <w:rPr>
          <w:rFonts w:ascii="Nunito" w:hAnsi="Nunito"/>
        </w:rPr>
        <w:t>Greatwell Homes’</w:t>
      </w:r>
      <w:r w:rsidRPr="00CA203E">
        <w:rPr>
          <w:rFonts w:ascii="Nunito" w:hAnsi="Nunito"/>
        </w:rPr>
        <w:t xml:space="preserve"> requirements;</w:t>
      </w:r>
    </w:p>
    <w:p w14:paraId="2948F3D5" w14:textId="7DCB4C26" w:rsidR="00CA203E" w:rsidRPr="00CA203E" w:rsidRDefault="00CA203E" w:rsidP="000E5ABD">
      <w:pPr>
        <w:numPr>
          <w:ilvl w:val="0"/>
          <w:numId w:val="12"/>
        </w:numPr>
        <w:spacing w:after="0" w:line="360" w:lineRule="auto"/>
        <w:jc w:val="both"/>
        <w:rPr>
          <w:rFonts w:ascii="Nunito" w:hAnsi="Nunito"/>
        </w:rPr>
      </w:pPr>
      <w:r w:rsidRPr="00CA203E">
        <w:rPr>
          <w:rFonts w:ascii="Nunito" w:hAnsi="Nunito"/>
        </w:rPr>
        <w:t xml:space="preserve">provide information on </w:t>
      </w:r>
      <w:r>
        <w:rPr>
          <w:rFonts w:ascii="Nunito" w:hAnsi="Nunito"/>
        </w:rPr>
        <w:t>Greatwell Homes’</w:t>
      </w:r>
      <w:r w:rsidRPr="00CA203E">
        <w:rPr>
          <w:rFonts w:ascii="Nunito" w:hAnsi="Nunito"/>
        </w:rPr>
        <w:t xml:space="preserve"> approach to the open procedure process;</w:t>
      </w:r>
    </w:p>
    <w:p w14:paraId="6EBF083F" w14:textId="77777777" w:rsidR="00CA203E" w:rsidRPr="00CA203E" w:rsidRDefault="00CA203E" w:rsidP="000E5ABD">
      <w:pPr>
        <w:numPr>
          <w:ilvl w:val="0"/>
          <w:numId w:val="12"/>
        </w:numPr>
        <w:spacing w:after="0" w:line="360" w:lineRule="auto"/>
        <w:jc w:val="both"/>
        <w:rPr>
          <w:rFonts w:ascii="Nunito" w:hAnsi="Nunito"/>
        </w:rPr>
      </w:pPr>
      <w:r w:rsidRPr="00CA203E">
        <w:rPr>
          <w:rFonts w:ascii="Nunito" w:hAnsi="Nunito"/>
        </w:rPr>
        <w:t>set out the deliverables required from Bidders; and</w:t>
      </w:r>
    </w:p>
    <w:p w14:paraId="370E90B7" w14:textId="4FE17F94" w:rsidR="00CA203E" w:rsidRPr="001326D0" w:rsidRDefault="00CA203E" w:rsidP="000E5ABD">
      <w:pPr>
        <w:numPr>
          <w:ilvl w:val="0"/>
          <w:numId w:val="12"/>
        </w:numPr>
        <w:spacing w:after="0" w:line="360" w:lineRule="auto"/>
        <w:jc w:val="both"/>
        <w:rPr>
          <w:rFonts w:ascii="Nunito" w:hAnsi="Nunito"/>
        </w:rPr>
      </w:pPr>
      <w:r w:rsidRPr="00CA203E">
        <w:rPr>
          <w:rFonts w:ascii="Nunito" w:hAnsi="Nunito"/>
        </w:rPr>
        <w:t xml:space="preserve">set out the evaluation criteria and weightings that </w:t>
      </w:r>
      <w:r>
        <w:rPr>
          <w:rFonts w:ascii="Nunito" w:hAnsi="Nunito"/>
        </w:rPr>
        <w:t>Greatwell Homes</w:t>
      </w:r>
      <w:r w:rsidRPr="00CA203E">
        <w:rPr>
          <w:rFonts w:ascii="Nunito" w:hAnsi="Nunito"/>
        </w:rPr>
        <w:t xml:space="preserve"> will use to assess </w:t>
      </w:r>
      <w:r w:rsidR="00A36052">
        <w:rPr>
          <w:rFonts w:ascii="Nunito" w:hAnsi="Nunito"/>
        </w:rPr>
        <w:t>Tenders</w:t>
      </w:r>
      <w:r w:rsidRPr="00CA203E">
        <w:rPr>
          <w:rFonts w:ascii="Nunito" w:hAnsi="Nunito"/>
        </w:rPr>
        <w:t>.</w:t>
      </w:r>
    </w:p>
    <w:p w14:paraId="5A31A3C0" w14:textId="18E836AC" w:rsidR="00CA203E" w:rsidRPr="00DE4458" w:rsidRDefault="00CA203E" w:rsidP="000E5ABD">
      <w:pPr>
        <w:spacing w:after="0" w:line="360" w:lineRule="auto"/>
        <w:ind w:left="720"/>
        <w:jc w:val="both"/>
        <w:rPr>
          <w:rFonts w:ascii="Nunito" w:hAnsi="Nunito" w:cs="Arial"/>
        </w:rPr>
      </w:pPr>
      <w:r w:rsidRPr="00DE4458">
        <w:rPr>
          <w:rFonts w:ascii="Nunito" w:hAnsi="Nunito" w:cs="Arial"/>
        </w:rPr>
        <w:t xml:space="preserve">Details of the overall timetable and submission deadlines and other key dates are outlined in Section </w:t>
      </w:r>
      <w:r w:rsidRPr="00DE4458">
        <w:rPr>
          <w:rFonts w:ascii="Nunito" w:hAnsi="Nunito" w:cs="Arial"/>
        </w:rPr>
        <w:fldChar w:fldCharType="begin"/>
      </w:r>
      <w:r w:rsidRPr="00DE4458">
        <w:rPr>
          <w:rFonts w:ascii="Nunito" w:hAnsi="Nunito" w:cs="Arial"/>
        </w:rPr>
        <w:instrText xml:space="preserve"> REF _Ref456177676 \r \h  \* MERGEFORMAT </w:instrText>
      </w:r>
      <w:r w:rsidRPr="00DE4458">
        <w:rPr>
          <w:rFonts w:ascii="Nunito" w:hAnsi="Nunito" w:cs="Arial"/>
        </w:rPr>
      </w:r>
      <w:r w:rsidRPr="00DE4458">
        <w:rPr>
          <w:rFonts w:ascii="Nunito" w:hAnsi="Nunito" w:cs="Arial"/>
        </w:rPr>
        <w:fldChar w:fldCharType="separate"/>
      </w:r>
      <w:r w:rsidRPr="00DE4458">
        <w:rPr>
          <w:rFonts w:ascii="Nunito" w:hAnsi="Nunito" w:cs="Arial"/>
        </w:rPr>
        <w:t>3</w:t>
      </w:r>
      <w:r w:rsidRPr="00DE4458">
        <w:rPr>
          <w:rFonts w:ascii="Nunito" w:hAnsi="Nunito" w:cs="Arial"/>
        </w:rPr>
        <w:fldChar w:fldCharType="end"/>
      </w:r>
      <w:r w:rsidRPr="00DE4458">
        <w:rPr>
          <w:rFonts w:ascii="Nunito" w:hAnsi="Nunito" w:cs="Arial"/>
        </w:rPr>
        <w:t xml:space="preserve"> (Timescales) below.</w:t>
      </w:r>
    </w:p>
    <w:p w14:paraId="3AD5C8E6" w14:textId="434D5CD8" w:rsidR="00CA203E" w:rsidRPr="00A36052" w:rsidRDefault="00CA203E" w:rsidP="000E5ABD">
      <w:pPr>
        <w:spacing w:after="0" w:line="360" w:lineRule="auto"/>
        <w:ind w:left="720"/>
        <w:jc w:val="both"/>
        <w:rPr>
          <w:rFonts w:ascii="Nunito" w:hAnsi="Nunito"/>
        </w:rPr>
      </w:pPr>
      <w:r w:rsidRPr="00A36052">
        <w:rPr>
          <w:rFonts w:ascii="Nunito" w:hAnsi="Nunito" w:cs="Arial"/>
        </w:rPr>
        <w:t>The</w:t>
      </w:r>
      <w:r w:rsidRPr="00A36052">
        <w:rPr>
          <w:rFonts w:ascii="Nunito" w:hAnsi="Nunito"/>
        </w:rPr>
        <w:t xml:space="preserve"> questions that </w:t>
      </w:r>
      <w:r w:rsidR="00A36052" w:rsidRPr="00A36052">
        <w:rPr>
          <w:rFonts w:ascii="Nunito" w:hAnsi="Nunito"/>
        </w:rPr>
        <w:t>Tenderers</w:t>
      </w:r>
      <w:r w:rsidRPr="00A36052">
        <w:rPr>
          <w:rFonts w:ascii="Nunito" w:hAnsi="Nunito"/>
        </w:rPr>
        <w:t xml:space="preserve"> are required to answer in the ITT are set out in </w:t>
      </w:r>
      <w:r w:rsidR="00A36052" w:rsidRPr="00A36052">
        <w:rPr>
          <w:rFonts w:ascii="Nunito" w:hAnsi="Nunito"/>
          <w:b/>
        </w:rPr>
        <w:t xml:space="preserve">Appendix </w:t>
      </w:r>
      <w:r w:rsidR="00C0371E">
        <w:rPr>
          <w:rFonts w:ascii="Nunito" w:hAnsi="Nunito"/>
          <w:b/>
        </w:rPr>
        <w:t>2</w:t>
      </w:r>
      <w:r w:rsidR="00671591">
        <w:rPr>
          <w:rFonts w:ascii="Nunito" w:hAnsi="Nunito"/>
          <w:b/>
        </w:rPr>
        <w:t xml:space="preserve"> </w:t>
      </w:r>
      <w:r w:rsidRPr="00A36052">
        <w:rPr>
          <w:rFonts w:ascii="Nunito" w:hAnsi="Nunito"/>
        </w:rPr>
        <w:t>to this document.</w:t>
      </w:r>
    </w:p>
    <w:p w14:paraId="6593EE47" w14:textId="28BE9946" w:rsidR="00CA203E" w:rsidRPr="00CA203E" w:rsidRDefault="00A36052" w:rsidP="000E5ABD">
      <w:pPr>
        <w:spacing w:after="0" w:line="360" w:lineRule="auto"/>
        <w:ind w:left="720"/>
        <w:jc w:val="both"/>
        <w:rPr>
          <w:rFonts w:ascii="Nunito" w:hAnsi="Nunito"/>
        </w:rPr>
      </w:pPr>
      <w:r>
        <w:rPr>
          <w:rFonts w:ascii="Nunito" w:hAnsi="Nunito"/>
          <w:b/>
        </w:rPr>
        <w:t>Tenders</w:t>
      </w:r>
      <w:r w:rsidR="00CA203E" w:rsidRPr="00DE4458">
        <w:rPr>
          <w:rFonts w:ascii="Nunito" w:hAnsi="Nunito"/>
          <w:b/>
        </w:rPr>
        <w:t xml:space="preserve"> </w:t>
      </w:r>
      <w:r w:rsidR="00CA203E" w:rsidRPr="00CA203E">
        <w:rPr>
          <w:rFonts w:ascii="Nunito" w:hAnsi="Nunito"/>
          <w:b/>
        </w:rPr>
        <w:t xml:space="preserve">should be final and complete in meeting </w:t>
      </w:r>
      <w:r w:rsidR="00CA203E">
        <w:rPr>
          <w:rFonts w:ascii="Nunito" w:hAnsi="Nunito"/>
          <w:b/>
        </w:rPr>
        <w:t>Greatwell Homes’</w:t>
      </w:r>
      <w:r w:rsidR="00CA203E" w:rsidRPr="00CA203E">
        <w:rPr>
          <w:rFonts w:ascii="Nunito" w:hAnsi="Nunito"/>
          <w:b/>
        </w:rPr>
        <w:t xml:space="preserve"> requirements. Please </w:t>
      </w:r>
      <w:r>
        <w:rPr>
          <w:rFonts w:ascii="Nunito" w:hAnsi="Nunito"/>
          <w:b/>
        </w:rPr>
        <w:t>read this ITT and the guidance provided on the Portal carefully</w:t>
      </w:r>
      <w:r w:rsidR="00CA203E" w:rsidRPr="00CA203E">
        <w:rPr>
          <w:rFonts w:ascii="Nunito" w:hAnsi="Nunito"/>
          <w:b/>
        </w:rPr>
        <w:t>.</w:t>
      </w:r>
    </w:p>
    <w:p w14:paraId="79763B41" w14:textId="330AE6BA" w:rsidR="00CA203E" w:rsidRPr="00CA203E" w:rsidRDefault="00CA203E" w:rsidP="000E5ABD">
      <w:pPr>
        <w:spacing w:after="0" w:line="360" w:lineRule="auto"/>
        <w:ind w:left="720"/>
        <w:jc w:val="both"/>
        <w:rPr>
          <w:rFonts w:ascii="Nunito" w:hAnsi="Nunito"/>
        </w:rPr>
      </w:pPr>
      <w:r w:rsidRPr="00CA203E">
        <w:rPr>
          <w:rFonts w:ascii="Nunito" w:hAnsi="Nunito"/>
        </w:rPr>
        <w:t xml:space="preserve">However, </w:t>
      </w:r>
      <w:r>
        <w:rPr>
          <w:rFonts w:ascii="Nunito" w:hAnsi="Nunito"/>
        </w:rPr>
        <w:t>Greatwell Homes</w:t>
      </w:r>
      <w:r w:rsidRPr="00CA203E">
        <w:rPr>
          <w:rFonts w:ascii="Nunito" w:hAnsi="Nunito"/>
        </w:rPr>
        <w:t xml:space="preserve"> may request </w:t>
      </w:r>
      <w:r w:rsidR="00A36052">
        <w:rPr>
          <w:rFonts w:ascii="Nunito" w:hAnsi="Nunito"/>
        </w:rPr>
        <w:t>Tenderers</w:t>
      </w:r>
      <w:r w:rsidRPr="00CA203E">
        <w:rPr>
          <w:rFonts w:ascii="Nunito" w:hAnsi="Nunito"/>
        </w:rPr>
        <w:t xml:space="preserve"> to clarify aspects of their Bids where </w:t>
      </w:r>
      <w:r>
        <w:rPr>
          <w:rFonts w:ascii="Nunito" w:hAnsi="Nunito"/>
        </w:rPr>
        <w:t>Greatwell Homes</w:t>
      </w:r>
      <w:r w:rsidRPr="00CA203E">
        <w:rPr>
          <w:rFonts w:ascii="Nunito" w:hAnsi="Nunito"/>
        </w:rPr>
        <w:t xml:space="preserve"> considers it appropriate to do so.</w:t>
      </w:r>
    </w:p>
    <w:p w14:paraId="7BAFC466" w14:textId="44422E4F" w:rsidR="00CA203E" w:rsidRPr="00CA203E" w:rsidRDefault="00CA203E" w:rsidP="000E5ABD">
      <w:pPr>
        <w:spacing w:after="0" w:line="360" w:lineRule="auto"/>
        <w:ind w:left="720"/>
        <w:jc w:val="both"/>
        <w:rPr>
          <w:rFonts w:ascii="Nunito" w:hAnsi="Nunito"/>
        </w:rPr>
      </w:pPr>
      <w:r w:rsidRPr="00CA203E">
        <w:rPr>
          <w:rFonts w:ascii="Nunito" w:hAnsi="Nunito"/>
        </w:rPr>
        <w:t xml:space="preserve">Following the submission of </w:t>
      </w:r>
      <w:r w:rsidR="00A36052">
        <w:rPr>
          <w:rFonts w:ascii="Nunito" w:hAnsi="Nunito"/>
        </w:rPr>
        <w:t>Tenders</w:t>
      </w:r>
      <w:r w:rsidRPr="00CA203E">
        <w:rPr>
          <w:rFonts w:ascii="Nunito" w:hAnsi="Nunito"/>
        </w:rPr>
        <w:t xml:space="preserve">, </w:t>
      </w:r>
      <w:r>
        <w:rPr>
          <w:rFonts w:ascii="Nunito" w:hAnsi="Nunito"/>
        </w:rPr>
        <w:t>Greatwell Homes</w:t>
      </w:r>
      <w:r w:rsidRPr="00CA203E">
        <w:rPr>
          <w:rFonts w:ascii="Nunito" w:hAnsi="Nunito"/>
        </w:rPr>
        <w:t xml:space="preserve"> expects to undertake an evaluation process to identify which </w:t>
      </w:r>
      <w:r w:rsidR="00A36052">
        <w:rPr>
          <w:rFonts w:ascii="Nunito" w:hAnsi="Nunito"/>
        </w:rPr>
        <w:t>Tender</w:t>
      </w:r>
      <w:r w:rsidRPr="00CA203E">
        <w:rPr>
          <w:rFonts w:ascii="Nunito" w:hAnsi="Nunito"/>
        </w:rPr>
        <w:t xml:space="preserve"> is the most economically advantageous tender (MEAT) and will be put forward for consideration to be awarded the Contract.</w:t>
      </w:r>
    </w:p>
    <w:p w14:paraId="2FF14935" w14:textId="539D4494" w:rsidR="000112DC" w:rsidRDefault="00CA203E" w:rsidP="00210539">
      <w:pPr>
        <w:spacing w:after="0" w:line="360" w:lineRule="auto"/>
        <w:ind w:left="720"/>
        <w:jc w:val="both"/>
        <w:rPr>
          <w:rFonts w:ascii="Nunito" w:hAnsi="Nunito"/>
        </w:rPr>
      </w:pPr>
      <w:r>
        <w:rPr>
          <w:rFonts w:ascii="Nunito" w:hAnsi="Nunito"/>
        </w:rPr>
        <w:lastRenderedPageBreak/>
        <w:t>Greatwell Homes</w:t>
      </w:r>
      <w:r w:rsidRPr="00CA203E">
        <w:rPr>
          <w:rFonts w:ascii="Nunito" w:hAnsi="Nunito"/>
        </w:rPr>
        <w:t xml:space="preserve"> reserves the right to vary the procedure as described in any of the Procurement Documents including in </w:t>
      </w:r>
      <w:r w:rsidR="0048006B" w:rsidRPr="00CA203E">
        <w:rPr>
          <w:rFonts w:ascii="Nunito" w:hAnsi="Nunito"/>
        </w:rPr>
        <w:t xml:space="preserve">the </w:t>
      </w:r>
      <w:r w:rsidR="0048006B">
        <w:rPr>
          <w:rFonts w:ascii="Nunito" w:hAnsi="Nunito"/>
        </w:rPr>
        <w:t>ITT</w:t>
      </w:r>
      <w:r w:rsidRPr="00CA203E">
        <w:rPr>
          <w:rFonts w:ascii="Nunito" w:hAnsi="Nunito"/>
        </w:rPr>
        <w:t>. Reasons for this may include, but are not limited to, supporting continued competition, avoiding unnecessary bidding costs and adhering to subsequent technical or legal guidance.</w:t>
      </w:r>
    </w:p>
    <w:p w14:paraId="535CD14C" w14:textId="77777777" w:rsidR="00210539" w:rsidRPr="009B519F" w:rsidRDefault="00210539" w:rsidP="00210539">
      <w:pPr>
        <w:spacing w:after="0" w:line="360" w:lineRule="auto"/>
        <w:ind w:left="720"/>
        <w:jc w:val="both"/>
        <w:rPr>
          <w:rFonts w:ascii="Nunito" w:hAnsi="Nunito"/>
        </w:rPr>
      </w:pPr>
    </w:p>
    <w:p w14:paraId="40FAC730" w14:textId="18DB22A5" w:rsidR="00B466CF" w:rsidRPr="00210539" w:rsidRDefault="00210539" w:rsidP="00210539">
      <w:pPr>
        <w:spacing w:after="0" w:line="360" w:lineRule="auto"/>
        <w:jc w:val="both"/>
        <w:rPr>
          <w:rFonts w:ascii="Nunito" w:hAnsi="Nunito"/>
          <w:b/>
          <w:u w:val="single"/>
        </w:rPr>
      </w:pPr>
      <w:r w:rsidRPr="00210539">
        <w:rPr>
          <w:rFonts w:ascii="Nunito" w:hAnsi="Nunito"/>
          <w:b/>
        </w:rPr>
        <w:t>2</w:t>
      </w:r>
      <w:r>
        <w:rPr>
          <w:rFonts w:ascii="Nunito" w:hAnsi="Nunito"/>
          <w:b/>
        </w:rPr>
        <w:tab/>
      </w:r>
      <w:r w:rsidR="00066FC9" w:rsidRPr="00CF409A">
        <w:rPr>
          <w:rFonts w:ascii="Nunito" w:hAnsi="Nunito"/>
          <w:b/>
          <w:u w:val="single"/>
        </w:rPr>
        <w:t>Description</w:t>
      </w:r>
      <w:r w:rsidR="00066FC9" w:rsidRPr="00210539">
        <w:rPr>
          <w:rFonts w:ascii="Nunito" w:hAnsi="Nunito"/>
          <w:b/>
          <w:u w:val="single"/>
        </w:rPr>
        <w:t xml:space="preserve"> and Requirement Characteristics</w:t>
      </w:r>
    </w:p>
    <w:p w14:paraId="7A9AE318" w14:textId="2A7CCC0A" w:rsidR="00E002CB" w:rsidRPr="00210539" w:rsidRDefault="00B466CF" w:rsidP="00210539">
      <w:pPr>
        <w:pStyle w:val="ListParagraph"/>
        <w:spacing w:after="0" w:line="360" w:lineRule="auto"/>
        <w:jc w:val="both"/>
        <w:rPr>
          <w:rFonts w:ascii="Nunito" w:hAnsi="Nunito" w:cs="Arial"/>
        </w:rPr>
      </w:pPr>
      <w:r w:rsidRPr="00B466CF">
        <w:rPr>
          <w:rFonts w:ascii="Nunito" w:hAnsi="Nunito" w:cs="Arial"/>
        </w:rPr>
        <w:t xml:space="preserve">Greatwell Homes is looking for a supplier who can provide comprehensive </w:t>
      </w:r>
      <w:r w:rsidRPr="00C00E55">
        <w:rPr>
          <w:rFonts w:ascii="Nunito" w:hAnsi="Nunito" w:cs="Arial"/>
        </w:rPr>
        <w:t>Treasury advice</w:t>
      </w:r>
      <w:r w:rsidR="00AF1145">
        <w:rPr>
          <w:rFonts w:ascii="Nunito" w:hAnsi="Nunito" w:cs="Arial"/>
        </w:rPr>
        <w:t xml:space="preserve"> including but not limited to:</w:t>
      </w:r>
    </w:p>
    <w:p w14:paraId="6FA09EB4" w14:textId="77777777" w:rsidR="00AF1145" w:rsidRPr="00D91117" w:rsidRDefault="00AF1145" w:rsidP="00F3367B">
      <w:pPr>
        <w:pStyle w:val="ListParagraph"/>
        <w:numPr>
          <w:ilvl w:val="0"/>
          <w:numId w:val="28"/>
        </w:numPr>
        <w:spacing w:after="0" w:line="360" w:lineRule="auto"/>
        <w:jc w:val="both"/>
        <w:rPr>
          <w:rFonts w:ascii="Nunito" w:hAnsi="Nunito" w:cs="Arial"/>
          <w:bCs/>
        </w:rPr>
      </w:pPr>
      <w:r w:rsidRPr="00D91117">
        <w:rPr>
          <w:rFonts w:ascii="Nunito" w:hAnsi="Nunito" w:cs="Arial"/>
          <w:bCs/>
        </w:rPr>
        <w:t>Annual review and advice regarding Greatwell Homes Treasury Management Policy.</w:t>
      </w:r>
    </w:p>
    <w:p w14:paraId="7FF5600A" w14:textId="77777777" w:rsidR="00AF1145" w:rsidRPr="00D91117" w:rsidRDefault="00AF1145" w:rsidP="00F3367B">
      <w:pPr>
        <w:pStyle w:val="ListParagraph"/>
        <w:numPr>
          <w:ilvl w:val="0"/>
          <w:numId w:val="28"/>
        </w:numPr>
        <w:spacing w:after="0" w:line="360" w:lineRule="auto"/>
        <w:jc w:val="both"/>
        <w:rPr>
          <w:rFonts w:ascii="Nunito" w:hAnsi="Nunito" w:cs="Arial"/>
          <w:bCs/>
        </w:rPr>
      </w:pPr>
      <w:r w:rsidRPr="00D91117">
        <w:rPr>
          <w:rFonts w:ascii="Nunito" w:hAnsi="Nunito" w:cs="Arial"/>
          <w:bCs/>
        </w:rPr>
        <w:t>Preparation, in conjunction with Greatwell Homes, of an annual Treasury Strategy.</w:t>
      </w:r>
    </w:p>
    <w:p w14:paraId="03725B32" w14:textId="77777777" w:rsidR="00AF1145" w:rsidRPr="00F3367B" w:rsidRDefault="00AF1145" w:rsidP="00F3367B">
      <w:pPr>
        <w:pStyle w:val="ListParagraph"/>
        <w:numPr>
          <w:ilvl w:val="0"/>
          <w:numId w:val="28"/>
        </w:numPr>
        <w:spacing w:after="0" w:line="360" w:lineRule="auto"/>
        <w:jc w:val="both"/>
        <w:rPr>
          <w:rFonts w:ascii="Nunito" w:hAnsi="Nunito" w:cs="Arial"/>
          <w:bCs/>
        </w:rPr>
      </w:pPr>
      <w:r w:rsidRPr="00F3367B">
        <w:rPr>
          <w:rFonts w:ascii="Nunito" w:hAnsi="Nunito" w:cs="Arial"/>
          <w:bCs/>
        </w:rPr>
        <w:t>Advice and support to Greatwell Homes with the execution of the Treasury Strategy.</w:t>
      </w:r>
    </w:p>
    <w:p w14:paraId="55212E82" w14:textId="77777777" w:rsidR="00AF1145" w:rsidRPr="00F3367B" w:rsidRDefault="00AF1145" w:rsidP="00F3367B">
      <w:pPr>
        <w:pStyle w:val="ListParagraph"/>
        <w:numPr>
          <w:ilvl w:val="0"/>
          <w:numId w:val="28"/>
        </w:numPr>
        <w:spacing w:after="0" w:line="360" w:lineRule="auto"/>
        <w:jc w:val="both"/>
        <w:rPr>
          <w:rFonts w:ascii="Nunito" w:hAnsi="Nunito" w:cs="Arial"/>
          <w:bCs/>
        </w:rPr>
      </w:pPr>
      <w:r w:rsidRPr="00F3367B">
        <w:rPr>
          <w:rFonts w:ascii="Nunito" w:hAnsi="Nunito" w:cs="Arial"/>
          <w:bCs/>
        </w:rPr>
        <w:t>Daily/weekly/monthly monitoring and provision of key economic data and counterparty credit information as it impacts upon Greatwell Homes with timely advice if action is required.</w:t>
      </w:r>
    </w:p>
    <w:p w14:paraId="7502048B" w14:textId="77777777" w:rsidR="00AF1145" w:rsidRPr="00D91117" w:rsidRDefault="00AF1145" w:rsidP="00F3367B">
      <w:pPr>
        <w:pStyle w:val="ListParagraph"/>
        <w:numPr>
          <w:ilvl w:val="0"/>
          <w:numId w:val="28"/>
        </w:numPr>
        <w:spacing w:after="0" w:line="360" w:lineRule="auto"/>
        <w:jc w:val="both"/>
        <w:rPr>
          <w:rFonts w:ascii="Nunito" w:hAnsi="Nunito" w:cs="Arial"/>
          <w:bCs/>
        </w:rPr>
      </w:pPr>
      <w:r w:rsidRPr="00D91117">
        <w:rPr>
          <w:rFonts w:ascii="Nunito" w:hAnsi="Nunito" w:cs="Arial"/>
          <w:bCs/>
        </w:rPr>
        <w:t>Review and comment upon Greatwell Home’s medium-term business plan at least twice per year. To include Stress Testing and comprehensive report.</w:t>
      </w:r>
    </w:p>
    <w:p w14:paraId="69754819" w14:textId="77777777" w:rsidR="00AF1145" w:rsidRPr="00D91117" w:rsidRDefault="00AF1145" w:rsidP="00C35D2F">
      <w:pPr>
        <w:pStyle w:val="ListParagraph"/>
        <w:numPr>
          <w:ilvl w:val="0"/>
          <w:numId w:val="28"/>
        </w:numPr>
        <w:spacing w:after="0" w:line="360" w:lineRule="auto"/>
        <w:jc w:val="both"/>
        <w:rPr>
          <w:rFonts w:ascii="Nunito" w:hAnsi="Nunito" w:cs="Arial"/>
          <w:bCs/>
        </w:rPr>
      </w:pPr>
      <w:r w:rsidRPr="00D91117">
        <w:rPr>
          <w:rFonts w:ascii="Nunito" w:hAnsi="Nunito" w:cs="Arial"/>
          <w:bCs/>
        </w:rPr>
        <w:t>Preparation, in conjunction with Greatwell Homes, of a treasury dashboard which could be issued weekly/monthly as required by the business.</w:t>
      </w:r>
    </w:p>
    <w:p w14:paraId="535BCDCF" w14:textId="77777777" w:rsidR="00AF1145" w:rsidRPr="00D91117" w:rsidRDefault="00AF1145" w:rsidP="00C35D2F">
      <w:pPr>
        <w:pStyle w:val="ListParagraph"/>
        <w:numPr>
          <w:ilvl w:val="0"/>
          <w:numId w:val="28"/>
        </w:numPr>
        <w:spacing w:after="0" w:line="360" w:lineRule="auto"/>
        <w:jc w:val="both"/>
        <w:rPr>
          <w:rFonts w:ascii="Nunito" w:hAnsi="Nunito" w:cs="Arial"/>
          <w:bCs/>
        </w:rPr>
      </w:pPr>
      <w:r w:rsidRPr="00D91117">
        <w:rPr>
          <w:rFonts w:ascii="Nunito" w:hAnsi="Nunito" w:cs="Arial"/>
          <w:bCs/>
        </w:rPr>
        <w:t>Attendance at Board meetings or Treasury Working Group (as required) during the year – this would depend upon the nature of the reports/subject matter.</w:t>
      </w:r>
    </w:p>
    <w:p w14:paraId="03F3592B" w14:textId="4D1DD1D1" w:rsidR="00AF1145" w:rsidRDefault="00AF1145" w:rsidP="00C35D2F">
      <w:pPr>
        <w:pStyle w:val="ListParagraph"/>
        <w:numPr>
          <w:ilvl w:val="0"/>
          <w:numId w:val="28"/>
        </w:numPr>
        <w:spacing w:after="0" w:line="360" w:lineRule="auto"/>
        <w:jc w:val="both"/>
        <w:rPr>
          <w:rFonts w:ascii="Nunito" w:hAnsi="Nunito" w:cs="Arial"/>
          <w:bCs/>
        </w:rPr>
      </w:pPr>
      <w:r w:rsidRPr="00D91117">
        <w:rPr>
          <w:rFonts w:ascii="Nunito" w:hAnsi="Nunito" w:cs="Arial"/>
          <w:bCs/>
        </w:rPr>
        <w:t>Attendance (as necessary) at meetings with funders and investors.</w:t>
      </w:r>
    </w:p>
    <w:p w14:paraId="0C072834" w14:textId="77777777" w:rsidR="00C35D2F" w:rsidRPr="00D91117" w:rsidRDefault="00C35D2F" w:rsidP="00C35D2F">
      <w:pPr>
        <w:pStyle w:val="ListParagraph"/>
        <w:spacing w:after="0" w:line="360" w:lineRule="auto"/>
        <w:ind w:left="1429"/>
        <w:jc w:val="both"/>
        <w:rPr>
          <w:rFonts w:ascii="Nunito" w:hAnsi="Nunito" w:cs="Arial"/>
          <w:bCs/>
        </w:rPr>
      </w:pPr>
    </w:p>
    <w:p w14:paraId="4EECE3E4" w14:textId="06E72D4D" w:rsidR="000C4E6D" w:rsidRDefault="000C4E6D" w:rsidP="000E5ABD">
      <w:pPr>
        <w:tabs>
          <w:tab w:val="left" w:pos="709"/>
        </w:tabs>
        <w:spacing w:after="0" w:line="360" w:lineRule="auto"/>
        <w:jc w:val="both"/>
        <w:rPr>
          <w:rFonts w:ascii="Nunito" w:hAnsi="Nunito" w:cs="Arial"/>
          <w:b/>
        </w:rPr>
      </w:pPr>
      <w:r w:rsidRPr="000C4E6D">
        <w:rPr>
          <w:rFonts w:ascii="Nunito" w:hAnsi="Nunito" w:cs="Arial"/>
          <w:b/>
        </w:rPr>
        <w:t>2.1</w:t>
      </w:r>
      <w:r w:rsidRPr="000C4E6D">
        <w:rPr>
          <w:rFonts w:ascii="Nunito" w:hAnsi="Nunito" w:cs="Arial"/>
          <w:b/>
        </w:rPr>
        <w:tab/>
      </w:r>
      <w:r>
        <w:rPr>
          <w:rFonts w:ascii="Nunito" w:hAnsi="Nunito" w:cs="Arial"/>
          <w:b/>
        </w:rPr>
        <w:tab/>
      </w:r>
      <w:r w:rsidRPr="000C4E6D">
        <w:rPr>
          <w:rFonts w:ascii="Nunito" w:hAnsi="Nunito" w:cs="Arial"/>
          <w:b/>
        </w:rPr>
        <w:t xml:space="preserve">Contract </w:t>
      </w:r>
      <w:r w:rsidR="00AE7E28">
        <w:rPr>
          <w:rFonts w:ascii="Nunito" w:hAnsi="Nunito" w:cs="Arial"/>
          <w:b/>
        </w:rPr>
        <w:t>Requirements</w:t>
      </w:r>
    </w:p>
    <w:p w14:paraId="6F9A61F5" w14:textId="77777777" w:rsidR="002052FB" w:rsidRDefault="00B02738" w:rsidP="00AE7E28">
      <w:pPr>
        <w:pStyle w:val="ListParagraph"/>
        <w:numPr>
          <w:ilvl w:val="0"/>
          <w:numId w:val="29"/>
        </w:numPr>
        <w:spacing w:after="0" w:line="360" w:lineRule="auto"/>
        <w:jc w:val="both"/>
        <w:rPr>
          <w:rFonts w:ascii="Nunito" w:hAnsi="Nunito" w:cs="Arial"/>
          <w:szCs w:val="24"/>
        </w:rPr>
      </w:pPr>
      <w:r w:rsidRPr="00EE5E91">
        <w:rPr>
          <w:rFonts w:ascii="Nunito" w:hAnsi="Nunito" w:cs="Arial"/>
          <w:szCs w:val="24"/>
        </w:rPr>
        <w:t>The successful provider will be expected to enter into the Contract to provide Treasury Services</w:t>
      </w:r>
      <w:r w:rsidR="002052FB">
        <w:rPr>
          <w:rFonts w:ascii="Nunito" w:hAnsi="Nunito" w:cs="Arial"/>
          <w:szCs w:val="24"/>
        </w:rPr>
        <w:t>.</w:t>
      </w:r>
    </w:p>
    <w:p w14:paraId="2648ABF4" w14:textId="409BA09C" w:rsidR="00B02738" w:rsidRDefault="00B02738" w:rsidP="00AE7E28">
      <w:pPr>
        <w:pStyle w:val="ListParagraph"/>
        <w:numPr>
          <w:ilvl w:val="0"/>
          <w:numId w:val="29"/>
        </w:numPr>
        <w:spacing w:after="0" w:line="360" w:lineRule="auto"/>
        <w:jc w:val="both"/>
        <w:rPr>
          <w:rFonts w:ascii="Nunito" w:hAnsi="Nunito" w:cs="Arial"/>
          <w:szCs w:val="24"/>
        </w:rPr>
      </w:pPr>
      <w:r w:rsidRPr="00EE5E91">
        <w:rPr>
          <w:rFonts w:ascii="Nunito" w:hAnsi="Nunito" w:cs="Arial"/>
          <w:szCs w:val="24"/>
        </w:rPr>
        <w:t xml:space="preserve"> </w:t>
      </w:r>
      <w:r w:rsidR="002052FB">
        <w:rPr>
          <w:rFonts w:ascii="Nunito" w:hAnsi="Nunito" w:cs="Arial"/>
          <w:szCs w:val="24"/>
        </w:rPr>
        <w:t>In</w:t>
      </w:r>
      <w:r w:rsidRPr="00EE5E91">
        <w:rPr>
          <w:rFonts w:ascii="Nunito" w:hAnsi="Nunito" w:cs="Arial"/>
          <w:szCs w:val="24"/>
        </w:rPr>
        <w:t xml:space="preserve"> submitting a tender for the proposed contract you are deemed to have accepted</w:t>
      </w:r>
      <w:r w:rsidR="004B60F9">
        <w:rPr>
          <w:rFonts w:ascii="Nunito" w:hAnsi="Nunito" w:cs="Arial"/>
          <w:szCs w:val="24"/>
        </w:rPr>
        <w:t xml:space="preserve"> entering into a contract</w:t>
      </w:r>
      <w:r w:rsidRPr="00EE5E91">
        <w:rPr>
          <w:rFonts w:ascii="Nunito" w:hAnsi="Nunito" w:cs="Arial"/>
          <w:szCs w:val="24"/>
        </w:rPr>
        <w:t>.</w:t>
      </w:r>
    </w:p>
    <w:p w14:paraId="273CB7D3" w14:textId="4E8E0DE6" w:rsidR="00C35D2F" w:rsidRDefault="004B60F9" w:rsidP="004B60F9">
      <w:pPr>
        <w:pStyle w:val="ListParagraph"/>
        <w:numPr>
          <w:ilvl w:val="0"/>
          <w:numId w:val="29"/>
        </w:numPr>
        <w:tabs>
          <w:tab w:val="left" w:pos="709"/>
        </w:tabs>
        <w:spacing w:after="0" w:line="360" w:lineRule="auto"/>
        <w:jc w:val="both"/>
        <w:rPr>
          <w:rFonts w:ascii="Nunito" w:hAnsi="Nunito" w:cs="Arial"/>
          <w:bCs/>
        </w:rPr>
      </w:pPr>
      <w:r w:rsidRPr="004B60F9">
        <w:rPr>
          <w:rFonts w:ascii="Nunito" w:hAnsi="Nunito" w:cs="Arial"/>
          <w:bCs/>
        </w:rPr>
        <w:t>T</w:t>
      </w:r>
      <w:r>
        <w:rPr>
          <w:rFonts w:ascii="Nunito" w:hAnsi="Nunito" w:cs="Arial"/>
          <w:bCs/>
        </w:rPr>
        <w:t>he t</w:t>
      </w:r>
      <w:r w:rsidRPr="004B60F9">
        <w:rPr>
          <w:rFonts w:ascii="Nunito" w:hAnsi="Nunito" w:cs="Arial"/>
          <w:bCs/>
        </w:rPr>
        <w:t xml:space="preserve">erm of contract </w:t>
      </w:r>
      <w:r>
        <w:rPr>
          <w:rFonts w:ascii="Nunito" w:hAnsi="Nunito" w:cs="Arial"/>
          <w:bCs/>
        </w:rPr>
        <w:t>will be for</w:t>
      </w:r>
      <w:r w:rsidRPr="004B60F9">
        <w:rPr>
          <w:rFonts w:ascii="Nunito" w:hAnsi="Nunito" w:cs="Arial"/>
          <w:bCs/>
        </w:rPr>
        <w:t xml:space="preserve"> 3 years.</w:t>
      </w:r>
    </w:p>
    <w:p w14:paraId="3AB81004" w14:textId="77777777" w:rsidR="004B60F9" w:rsidRPr="004B60F9" w:rsidRDefault="004B60F9" w:rsidP="004B60F9">
      <w:pPr>
        <w:pStyle w:val="ListParagraph"/>
        <w:tabs>
          <w:tab w:val="left" w:pos="709"/>
        </w:tabs>
        <w:spacing w:after="0" w:line="360" w:lineRule="auto"/>
        <w:ind w:left="1440"/>
        <w:jc w:val="both"/>
        <w:rPr>
          <w:rFonts w:ascii="Nunito" w:hAnsi="Nunito" w:cs="Arial"/>
          <w:bCs/>
        </w:rPr>
      </w:pPr>
    </w:p>
    <w:p w14:paraId="5CD3D227" w14:textId="678C2AA9" w:rsidR="00205956" w:rsidRPr="005A2C89" w:rsidRDefault="0097795B" w:rsidP="000E5ABD">
      <w:pPr>
        <w:spacing w:after="0" w:line="360" w:lineRule="auto"/>
        <w:jc w:val="both"/>
        <w:rPr>
          <w:rFonts w:ascii="Nunito" w:hAnsi="Nunito" w:cs="Arial"/>
          <w:color w:val="FF0000"/>
        </w:rPr>
      </w:pPr>
      <w:r w:rsidRPr="005A2C89">
        <w:rPr>
          <w:rFonts w:ascii="Nunito" w:hAnsi="Nunito" w:cs="Arial"/>
          <w:b/>
        </w:rPr>
        <w:t>2.2</w:t>
      </w:r>
      <w:r w:rsidRPr="005A2C89">
        <w:rPr>
          <w:rFonts w:ascii="Nunito" w:hAnsi="Nunito" w:cs="Arial"/>
          <w:b/>
        </w:rPr>
        <w:tab/>
      </w:r>
      <w:r w:rsidR="00205956" w:rsidRPr="005A2C89">
        <w:rPr>
          <w:rFonts w:ascii="Nunito" w:hAnsi="Nunito" w:cs="Arial"/>
          <w:b/>
        </w:rPr>
        <w:t>The Key Aims</w:t>
      </w:r>
      <w:r w:rsidR="00645F9F" w:rsidRPr="005A2C89">
        <w:rPr>
          <w:rFonts w:ascii="Nunito" w:hAnsi="Nunito" w:cs="Arial"/>
          <w:b/>
        </w:rPr>
        <w:t xml:space="preserve">, </w:t>
      </w:r>
      <w:r w:rsidR="00205956" w:rsidRPr="005A2C89">
        <w:rPr>
          <w:rFonts w:ascii="Nunito" w:hAnsi="Nunito" w:cs="Arial"/>
          <w:b/>
        </w:rPr>
        <w:t>Objectives</w:t>
      </w:r>
      <w:r w:rsidR="00645F9F" w:rsidRPr="005A2C89">
        <w:rPr>
          <w:rFonts w:ascii="Nunito" w:hAnsi="Nunito" w:cs="Arial"/>
          <w:b/>
        </w:rPr>
        <w:t xml:space="preserve"> and Ou</w:t>
      </w:r>
      <w:r w:rsidR="005B2B46" w:rsidRPr="005A2C89">
        <w:rPr>
          <w:rFonts w:ascii="Nunito" w:hAnsi="Nunito" w:cs="Arial"/>
          <w:b/>
        </w:rPr>
        <w:t>tcomes</w:t>
      </w:r>
    </w:p>
    <w:p w14:paraId="45321170" w14:textId="0BC98E53" w:rsidR="00205956" w:rsidRPr="009B519F" w:rsidRDefault="00205956" w:rsidP="000E5ABD">
      <w:pPr>
        <w:spacing w:after="0" w:line="360" w:lineRule="auto"/>
        <w:ind w:left="720"/>
        <w:jc w:val="both"/>
        <w:rPr>
          <w:rFonts w:ascii="Nunito" w:hAnsi="Nunito" w:cs="Arial"/>
          <w:color w:val="FF0000"/>
        </w:rPr>
      </w:pPr>
      <w:r w:rsidRPr="009B519F">
        <w:rPr>
          <w:rFonts w:ascii="Nunito" w:hAnsi="Nunito" w:cs="Arial"/>
        </w:rPr>
        <w:t>The key aims</w:t>
      </w:r>
      <w:r w:rsidR="005B2B46">
        <w:rPr>
          <w:rFonts w:ascii="Nunito" w:hAnsi="Nunito" w:cs="Arial"/>
        </w:rPr>
        <w:t xml:space="preserve">, </w:t>
      </w:r>
      <w:r w:rsidRPr="009B519F">
        <w:rPr>
          <w:rFonts w:ascii="Nunito" w:hAnsi="Nunito" w:cs="Arial"/>
        </w:rPr>
        <w:t xml:space="preserve">objectives </w:t>
      </w:r>
      <w:r w:rsidR="005B2B46">
        <w:rPr>
          <w:rFonts w:ascii="Nunito" w:hAnsi="Nunito" w:cs="Arial"/>
        </w:rPr>
        <w:t xml:space="preserve">and required outcomes </w:t>
      </w:r>
      <w:r w:rsidRPr="009B519F">
        <w:rPr>
          <w:rFonts w:ascii="Nunito" w:hAnsi="Nunito" w:cs="Arial"/>
        </w:rPr>
        <w:t>of this proposed contract are to:</w:t>
      </w:r>
      <w:r w:rsidR="007E2BBC" w:rsidRPr="009B519F">
        <w:rPr>
          <w:rFonts w:ascii="Nunito" w:hAnsi="Nunito" w:cs="Arial"/>
        </w:rPr>
        <w:t xml:space="preserve"> </w:t>
      </w:r>
    </w:p>
    <w:p w14:paraId="2CD3C56A" w14:textId="55F72DD3" w:rsidR="00205956" w:rsidRDefault="006936EA" w:rsidP="000E5ABD">
      <w:pPr>
        <w:pStyle w:val="ListParagraph"/>
        <w:numPr>
          <w:ilvl w:val="0"/>
          <w:numId w:val="4"/>
        </w:numPr>
        <w:spacing w:after="0" w:line="360" w:lineRule="auto"/>
        <w:jc w:val="both"/>
        <w:rPr>
          <w:rFonts w:ascii="Nunito" w:hAnsi="Nunito" w:cs="Arial"/>
          <w:szCs w:val="24"/>
        </w:rPr>
      </w:pPr>
      <w:r>
        <w:rPr>
          <w:rFonts w:ascii="Nunito" w:hAnsi="Nunito" w:cs="Arial"/>
          <w:szCs w:val="24"/>
        </w:rPr>
        <w:t xml:space="preserve">Help maintain healthy </w:t>
      </w:r>
      <w:r w:rsidR="001D3058">
        <w:rPr>
          <w:rFonts w:ascii="Nunito" w:hAnsi="Nunito" w:cs="Arial"/>
          <w:szCs w:val="24"/>
        </w:rPr>
        <w:t>cashflow</w:t>
      </w:r>
      <w:r w:rsidR="00D57A18">
        <w:rPr>
          <w:rFonts w:ascii="Nunito" w:hAnsi="Nunito" w:cs="Arial"/>
          <w:szCs w:val="24"/>
        </w:rPr>
        <w:t>.</w:t>
      </w:r>
    </w:p>
    <w:p w14:paraId="6E268E4B" w14:textId="06A5CB6D" w:rsidR="001D3058" w:rsidRPr="00827F31" w:rsidRDefault="00EF0878" w:rsidP="000E5ABD">
      <w:pPr>
        <w:pStyle w:val="ListParagraph"/>
        <w:numPr>
          <w:ilvl w:val="0"/>
          <w:numId w:val="4"/>
        </w:numPr>
        <w:spacing w:after="0" w:line="360" w:lineRule="auto"/>
        <w:jc w:val="both"/>
        <w:rPr>
          <w:rFonts w:ascii="Nunito" w:hAnsi="Nunito" w:cs="Arial"/>
          <w:szCs w:val="24"/>
        </w:rPr>
      </w:pPr>
      <w:r>
        <w:rPr>
          <w:rFonts w:ascii="Nunito" w:hAnsi="Nunito" w:cs="Arial"/>
          <w:szCs w:val="24"/>
        </w:rPr>
        <w:t>Provide assurance</w:t>
      </w:r>
      <w:r w:rsidR="00E456E0">
        <w:rPr>
          <w:rFonts w:ascii="Nunito" w:hAnsi="Nunito" w:cs="Arial"/>
          <w:szCs w:val="24"/>
        </w:rPr>
        <w:t xml:space="preserve"> on </w:t>
      </w:r>
      <w:r w:rsidR="00B135FA">
        <w:rPr>
          <w:rFonts w:ascii="Nunito" w:hAnsi="Nunito" w:cs="Arial"/>
          <w:szCs w:val="24"/>
        </w:rPr>
        <w:t xml:space="preserve">the </w:t>
      </w:r>
      <w:r w:rsidR="00E456E0">
        <w:rPr>
          <w:rFonts w:ascii="Nunito" w:hAnsi="Nunito" w:cs="Arial"/>
          <w:szCs w:val="24"/>
        </w:rPr>
        <w:t>Business Plans</w:t>
      </w:r>
      <w:r w:rsidR="00B135FA">
        <w:rPr>
          <w:rFonts w:ascii="Nunito" w:hAnsi="Nunito" w:cs="Arial"/>
          <w:szCs w:val="24"/>
        </w:rPr>
        <w:t xml:space="preserve"> and assumptions</w:t>
      </w:r>
      <w:r w:rsidR="00D57A18">
        <w:rPr>
          <w:rFonts w:ascii="Nunito" w:hAnsi="Nunito" w:cs="Arial"/>
          <w:szCs w:val="24"/>
        </w:rPr>
        <w:t>.</w:t>
      </w:r>
    </w:p>
    <w:p w14:paraId="5349312C" w14:textId="2179CAEC" w:rsidR="009F07C7" w:rsidRPr="00827F31" w:rsidRDefault="009F07C7" w:rsidP="000E5ABD">
      <w:pPr>
        <w:pStyle w:val="ListParagraph"/>
        <w:numPr>
          <w:ilvl w:val="0"/>
          <w:numId w:val="4"/>
        </w:numPr>
        <w:spacing w:after="0" w:line="360" w:lineRule="auto"/>
        <w:jc w:val="both"/>
        <w:rPr>
          <w:rFonts w:ascii="Nunito" w:hAnsi="Nunito" w:cs="Arial"/>
          <w:szCs w:val="24"/>
        </w:rPr>
      </w:pPr>
      <w:r w:rsidRPr="00827F31">
        <w:rPr>
          <w:rFonts w:ascii="Nunito" w:hAnsi="Nunito" w:cs="Arial"/>
          <w:szCs w:val="24"/>
        </w:rPr>
        <w:t xml:space="preserve">Improve Customer </w:t>
      </w:r>
      <w:r w:rsidR="001D3058" w:rsidRPr="00827F31">
        <w:rPr>
          <w:rFonts w:ascii="Nunito" w:hAnsi="Nunito" w:cs="Arial"/>
          <w:szCs w:val="24"/>
        </w:rPr>
        <w:t>Satisfaction</w:t>
      </w:r>
      <w:r w:rsidR="00D57A18">
        <w:rPr>
          <w:rFonts w:ascii="Nunito" w:hAnsi="Nunito" w:cs="Arial"/>
          <w:szCs w:val="24"/>
        </w:rPr>
        <w:t>.</w:t>
      </w:r>
    </w:p>
    <w:p w14:paraId="39F051A2" w14:textId="586A8DA9" w:rsidR="009F07C7" w:rsidRDefault="009F07C7" w:rsidP="000E5ABD">
      <w:pPr>
        <w:pStyle w:val="ListParagraph"/>
        <w:numPr>
          <w:ilvl w:val="0"/>
          <w:numId w:val="4"/>
        </w:numPr>
        <w:spacing w:after="0" w:line="360" w:lineRule="auto"/>
        <w:jc w:val="both"/>
        <w:rPr>
          <w:rFonts w:ascii="Nunito" w:hAnsi="Nunito" w:cs="Arial"/>
          <w:szCs w:val="24"/>
        </w:rPr>
      </w:pPr>
      <w:r w:rsidRPr="00827F31">
        <w:rPr>
          <w:rFonts w:ascii="Nunito" w:hAnsi="Nunito" w:cs="Arial"/>
          <w:szCs w:val="24"/>
        </w:rPr>
        <w:t>Achieve Value for Money</w:t>
      </w:r>
      <w:r w:rsidR="00D57A18">
        <w:rPr>
          <w:rFonts w:ascii="Nunito" w:hAnsi="Nunito" w:cs="Arial"/>
          <w:szCs w:val="24"/>
        </w:rPr>
        <w:t>.</w:t>
      </w:r>
    </w:p>
    <w:p w14:paraId="4B4FFFFB" w14:textId="0AC962A4" w:rsidR="0044615D" w:rsidRDefault="00A155A1" w:rsidP="000E5ABD">
      <w:pPr>
        <w:pStyle w:val="ListParagraph"/>
        <w:numPr>
          <w:ilvl w:val="0"/>
          <w:numId w:val="4"/>
        </w:numPr>
        <w:spacing w:after="0" w:line="360" w:lineRule="auto"/>
        <w:jc w:val="both"/>
        <w:rPr>
          <w:rFonts w:ascii="Nunito" w:hAnsi="Nunito" w:cs="Arial"/>
          <w:szCs w:val="24"/>
        </w:rPr>
      </w:pPr>
      <w:r>
        <w:rPr>
          <w:rFonts w:ascii="Nunito" w:hAnsi="Nunito" w:cs="Arial"/>
          <w:szCs w:val="24"/>
        </w:rPr>
        <w:t xml:space="preserve">Provide </w:t>
      </w:r>
      <w:r w:rsidR="002329FF">
        <w:rPr>
          <w:rFonts w:ascii="Nunito" w:hAnsi="Nunito" w:cs="Arial"/>
          <w:szCs w:val="24"/>
        </w:rPr>
        <w:t xml:space="preserve">advice to </w:t>
      </w:r>
      <w:r w:rsidR="00AF29BC">
        <w:rPr>
          <w:rFonts w:ascii="Nunito" w:hAnsi="Nunito" w:cs="Arial"/>
          <w:szCs w:val="24"/>
        </w:rPr>
        <w:t>ensure the Assoc</w:t>
      </w:r>
      <w:r w:rsidR="003149E5">
        <w:rPr>
          <w:rFonts w:ascii="Nunito" w:hAnsi="Nunito" w:cs="Arial"/>
          <w:szCs w:val="24"/>
        </w:rPr>
        <w:t>iation has a robust Treasury Strat</w:t>
      </w:r>
      <w:r w:rsidR="009C0E6B">
        <w:rPr>
          <w:rFonts w:ascii="Nunito" w:hAnsi="Nunito" w:cs="Arial"/>
          <w:szCs w:val="24"/>
        </w:rPr>
        <w:t xml:space="preserve">egy </w:t>
      </w:r>
      <w:r w:rsidR="00005EFA">
        <w:rPr>
          <w:rFonts w:ascii="Nunito" w:hAnsi="Nunito" w:cs="Arial"/>
          <w:szCs w:val="24"/>
        </w:rPr>
        <w:t>including policies and schedules</w:t>
      </w:r>
      <w:r w:rsidR="00D57A18">
        <w:rPr>
          <w:rFonts w:ascii="Nunito" w:hAnsi="Nunito" w:cs="Arial"/>
          <w:szCs w:val="24"/>
        </w:rPr>
        <w:t>.</w:t>
      </w:r>
    </w:p>
    <w:p w14:paraId="5B4E17D7" w14:textId="77777777" w:rsidR="00D57A18" w:rsidRPr="00827F31" w:rsidRDefault="00D57A18" w:rsidP="00D57A18">
      <w:pPr>
        <w:pStyle w:val="ListParagraph"/>
        <w:spacing w:after="0" w:line="360" w:lineRule="auto"/>
        <w:ind w:left="1080"/>
        <w:jc w:val="both"/>
        <w:rPr>
          <w:rFonts w:ascii="Nunito" w:hAnsi="Nunito" w:cs="Arial"/>
          <w:szCs w:val="24"/>
        </w:rPr>
      </w:pPr>
    </w:p>
    <w:p w14:paraId="2251A794" w14:textId="074D76F4" w:rsidR="009F07C7" w:rsidRPr="009B519F" w:rsidRDefault="0097795B" w:rsidP="000E5ABD">
      <w:pPr>
        <w:spacing w:after="0" w:line="360" w:lineRule="auto"/>
        <w:ind w:left="709" w:hanging="709"/>
        <w:jc w:val="both"/>
        <w:rPr>
          <w:rFonts w:ascii="Nunito" w:hAnsi="Nunito" w:cs="Arial"/>
          <w:color w:val="FF0000"/>
        </w:rPr>
      </w:pPr>
      <w:r w:rsidRPr="009B519F">
        <w:rPr>
          <w:rFonts w:ascii="Nunito" w:hAnsi="Nunito" w:cs="Arial"/>
          <w:b/>
        </w:rPr>
        <w:t>2.3</w:t>
      </w:r>
      <w:r w:rsidRPr="009B519F">
        <w:rPr>
          <w:rFonts w:ascii="Nunito" w:hAnsi="Nunito" w:cs="Arial"/>
        </w:rPr>
        <w:tab/>
      </w:r>
      <w:r w:rsidR="009F07C7" w:rsidRPr="009B519F">
        <w:rPr>
          <w:rFonts w:ascii="Nunito" w:hAnsi="Nunito" w:cs="Arial"/>
          <w:b/>
        </w:rPr>
        <w:t>For your information</w:t>
      </w:r>
      <w:r w:rsidR="009F07C7" w:rsidRPr="009B519F">
        <w:rPr>
          <w:rFonts w:ascii="Nunito" w:hAnsi="Nunito" w:cs="Arial"/>
        </w:rPr>
        <w:t xml:space="preserve"> o</w:t>
      </w:r>
      <w:r w:rsidR="009A031F" w:rsidRPr="009B519F">
        <w:rPr>
          <w:rFonts w:ascii="Nunito" w:hAnsi="Nunito" w:cs="Arial"/>
        </w:rPr>
        <w:t>ur cu</w:t>
      </w:r>
      <w:r w:rsidR="00180BE9" w:rsidRPr="009B519F">
        <w:rPr>
          <w:rFonts w:ascii="Nunito" w:hAnsi="Nunito" w:cs="Arial"/>
        </w:rPr>
        <w:t xml:space="preserve">rrent </w:t>
      </w:r>
      <w:r w:rsidR="00F71C93" w:rsidRPr="00B14D34">
        <w:rPr>
          <w:rFonts w:ascii="Nunito" w:hAnsi="Nunito" w:cs="Arial"/>
        </w:rPr>
        <w:t>key financials</w:t>
      </w:r>
      <w:r w:rsidR="00CE69C2" w:rsidRPr="00B14D34">
        <w:rPr>
          <w:rFonts w:ascii="Nunito" w:hAnsi="Nunito" w:cs="Arial"/>
        </w:rPr>
        <w:t xml:space="preserve"> </w:t>
      </w:r>
      <w:r w:rsidR="00180BE9" w:rsidRPr="009B519F">
        <w:rPr>
          <w:rFonts w:ascii="Nunito" w:hAnsi="Nunito" w:cs="Arial"/>
        </w:rPr>
        <w:t>comprise:</w:t>
      </w:r>
    </w:p>
    <w:p w14:paraId="3196ABDD" w14:textId="41D93526" w:rsidR="009F07C7" w:rsidRPr="00C41082" w:rsidRDefault="007B6615" w:rsidP="000E5ABD">
      <w:pPr>
        <w:pStyle w:val="ListParagraph"/>
        <w:numPr>
          <w:ilvl w:val="0"/>
          <w:numId w:val="5"/>
        </w:numPr>
        <w:spacing w:after="0" w:line="360" w:lineRule="auto"/>
        <w:jc w:val="both"/>
        <w:rPr>
          <w:rFonts w:ascii="Nunito" w:hAnsi="Nunito" w:cs="Arial"/>
          <w:szCs w:val="24"/>
        </w:rPr>
      </w:pPr>
      <w:r w:rsidRPr="00C41082">
        <w:rPr>
          <w:rFonts w:ascii="Nunito" w:hAnsi="Nunito" w:cs="Arial"/>
          <w:szCs w:val="24"/>
        </w:rPr>
        <w:t>2019/20 Turnover =</w:t>
      </w:r>
      <w:r w:rsidR="00A122A3" w:rsidRPr="00C41082">
        <w:rPr>
          <w:rFonts w:ascii="Nunito" w:hAnsi="Nunito" w:cs="Arial"/>
          <w:szCs w:val="24"/>
        </w:rPr>
        <w:t xml:space="preserve"> £</w:t>
      </w:r>
      <w:r w:rsidR="00504342" w:rsidRPr="00C41082">
        <w:rPr>
          <w:rFonts w:ascii="Nunito" w:hAnsi="Nunito" w:cs="Arial"/>
          <w:szCs w:val="24"/>
        </w:rPr>
        <w:t>25.</w:t>
      </w:r>
      <w:r w:rsidR="008F4A3A" w:rsidRPr="00C41082">
        <w:rPr>
          <w:rFonts w:ascii="Nunito" w:hAnsi="Nunito" w:cs="Arial"/>
          <w:szCs w:val="24"/>
        </w:rPr>
        <w:t>65</w:t>
      </w:r>
      <w:r w:rsidR="00504342" w:rsidRPr="00C41082">
        <w:rPr>
          <w:rFonts w:ascii="Nunito" w:hAnsi="Nunito" w:cs="Arial"/>
          <w:szCs w:val="24"/>
        </w:rPr>
        <w:t xml:space="preserve">m, Operating Surplus = </w:t>
      </w:r>
      <w:r w:rsidR="008F4A3A" w:rsidRPr="00C41082">
        <w:rPr>
          <w:rFonts w:ascii="Nunito" w:hAnsi="Nunito" w:cs="Arial"/>
          <w:szCs w:val="24"/>
        </w:rPr>
        <w:t>£7.34m</w:t>
      </w:r>
      <w:r w:rsidR="00F47F1A" w:rsidRPr="00C41082">
        <w:rPr>
          <w:rFonts w:ascii="Nunito" w:hAnsi="Nunito" w:cs="Arial"/>
          <w:szCs w:val="24"/>
        </w:rPr>
        <w:t>,</w:t>
      </w:r>
      <w:r w:rsidR="00055F30">
        <w:rPr>
          <w:rFonts w:ascii="Nunito" w:hAnsi="Nunito" w:cs="Arial"/>
          <w:szCs w:val="24"/>
        </w:rPr>
        <w:t xml:space="preserve"> </w:t>
      </w:r>
      <w:r w:rsidR="008F4A3A" w:rsidRPr="00C41082">
        <w:rPr>
          <w:rFonts w:ascii="Nunito" w:hAnsi="Nunito" w:cs="Arial"/>
          <w:szCs w:val="24"/>
        </w:rPr>
        <w:t>Annual income transferred to reserves</w:t>
      </w:r>
      <w:r w:rsidRPr="00C41082">
        <w:rPr>
          <w:rFonts w:ascii="Nunito" w:hAnsi="Nunito" w:cs="Arial"/>
          <w:szCs w:val="24"/>
        </w:rPr>
        <w:t xml:space="preserve"> =</w:t>
      </w:r>
      <w:r w:rsidR="008F4A3A" w:rsidRPr="00C41082">
        <w:rPr>
          <w:rFonts w:ascii="Nunito" w:hAnsi="Nunito" w:cs="Arial"/>
          <w:szCs w:val="24"/>
        </w:rPr>
        <w:t xml:space="preserve"> £5.98m</w:t>
      </w:r>
      <w:r w:rsidR="00F47F1A" w:rsidRPr="00C41082">
        <w:rPr>
          <w:rFonts w:ascii="Nunito" w:hAnsi="Nunito" w:cs="Arial"/>
          <w:szCs w:val="24"/>
        </w:rPr>
        <w:t>.</w:t>
      </w:r>
    </w:p>
    <w:p w14:paraId="7C4C019E" w14:textId="450B0082" w:rsidR="009F07C7" w:rsidRPr="00C41082" w:rsidRDefault="00694578" w:rsidP="000E5ABD">
      <w:pPr>
        <w:pStyle w:val="ListParagraph"/>
        <w:numPr>
          <w:ilvl w:val="0"/>
          <w:numId w:val="5"/>
        </w:numPr>
        <w:spacing w:after="0" w:line="360" w:lineRule="auto"/>
        <w:jc w:val="both"/>
        <w:rPr>
          <w:rFonts w:ascii="Nunito" w:hAnsi="Nunito" w:cs="Arial"/>
          <w:szCs w:val="24"/>
        </w:rPr>
      </w:pPr>
      <w:r w:rsidRPr="00C41082">
        <w:rPr>
          <w:rFonts w:ascii="Nunito" w:hAnsi="Nunito" w:cs="Arial"/>
          <w:szCs w:val="24"/>
        </w:rPr>
        <w:t xml:space="preserve">£125m loan facility with Barclays and Pensions Investment </w:t>
      </w:r>
      <w:r w:rsidR="00EE1697" w:rsidRPr="00C41082">
        <w:rPr>
          <w:rFonts w:ascii="Nunito" w:hAnsi="Nunito" w:cs="Arial"/>
          <w:szCs w:val="24"/>
        </w:rPr>
        <w:t>Corporation</w:t>
      </w:r>
      <w:r w:rsidR="00F47F1A" w:rsidRPr="00C41082">
        <w:rPr>
          <w:rFonts w:ascii="Nunito" w:hAnsi="Nunito" w:cs="Arial"/>
          <w:szCs w:val="24"/>
        </w:rPr>
        <w:t>.</w:t>
      </w:r>
    </w:p>
    <w:p w14:paraId="0AE6FD6B" w14:textId="1E776EE7" w:rsidR="00CA1D81" w:rsidRPr="00C41082" w:rsidRDefault="00067F7A" w:rsidP="000E5ABD">
      <w:pPr>
        <w:pStyle w:val="ListParagraph"/>
        <w:numPr>
          <w:ilvl w:val="0"/>
          <w:numId w:val="5"/>
        </w:numPr>
        <w:spacing w:after="0" w:line="360" w:lineRule="auto"/>
        <w:jc w:val="both"/>
        <w:rPr>
          <w:rFonts w:ascii="Nunito" w:hAnsi="Nunito" w:cs="Arial"/>
          <w:szCs w:val="24"/>
        </w:rPr>
      </w:pPr>
      <w:r w:rsidRPr="00C41082">
        <w:rPr>
          <w:rFonts w:ascii="Nunito" w:hAnsi="Nunito" w:cs="Arial"/>
          <w:szCs w:val="24"/>
        </w:rPr>
        <w:t xml:space="preserve">Key Loan Covenants </w:t>
      </w:r>
      <w:r w:rsidR="00370278" w:rsidRPr="00C41082">
        <w:rPr>
          <w:rFonts w:ascii="Nunito" w:hAnsi="Nunito" w:cs="Arial"/>
          <w:szCs w:val="24"/>
        </w:rPr>
        <w:t>–</w:t>
      </w:r>
    </w:p>
    <w:p w14:paraId="7E2020A0" w14:textId="44C3365B" w:rsidR="00370278" w:rsidRPr="00C41082" w:rsidRDefault="00370278" w:rsidP="000E5ABD">
      <w:pPr>
        <w:pStyle w:val="ListParagraph"/>
        <w:numPr>
          <w:ilvl w:val="1"/>
          <w:numId w:val="5"/>
        </w:numPr>
        <w:spacing w:after="0" w:line="360" w:lineRule="auto"/>
        <w:jc w:val="both"/>
        <w:rPr>
          <w:rFonts w:ascii="Nunito" w:hAnsi="Nunito" w:cs="Arial"/>
          <w:szCs w:val="24"/>
        </w:rPr>
      </w:pPr>
      <w:r w:rsidRPr="00C41082">
        <w:rPr>
          <w:rFonts w:ascii="Nunito" w:hAnsi="Nunito" w:cs="Arial"/>
          <w:szCs w:val="24"/>
        </w:rPr>
        <w:t>Asset Cover Ratio Adjusted Value - (EUV-SH)/MVT)&gt;100% of loan value</w:t>
      </w:r>
      <w:r w:rsidR="006C4583" w:rsidRPr="00C41082">
        <w:rPr>
          <w:rFonts w:ascii="Nunito" w:hAnsi="Nunito" w:cs="Arial"/>
          <w:szCs w:val="24"/>
        </w:rPr>
        <w:t>.</w:t>
      </w:r>
    </w:p>
    <w:p w14:paraId="681FE5CD" w14:textId="4EFC8967" w:rsidR="00370278" w:rsidRPr="00C41082" w:rsidRDefault="00370278" w:rsidP="000E5ABD">
      <w:pPr>
        <w:pStyle w:val="ListParagraph"/>
        <w:numPr>
          <w:ilvl w:val="1"/>
          <w:numId w:val="5"/>
        </w:numPr>
        <w:spacing w:after="0" w:line="360" w:lineRule="auto"/>
        <w:jc w:val="both"/>
        <w:rPr>
          <w:rFonts w:ascii="Nunito" w:hAnsi="Nunito" w:cs="Arial"/>
          <w:szCs w:val="24"/>
        </w:rPr>
      </w:pPr>
      <w:r w:rsidRPr="00C41082">
        <w:rPr>
          <w:rFonts w:ascii="Nunito" w:hAnsi="Nunito" w:cs="Arial"/>
          <w:szCs w:val="24"/>
        </w:rPr>
        <w:t>Interest Cover – EBITDA MRI over net interest payable &gt; 110%</w:t>
      </w:r>
      <w:r w:rsidR="006C4583" w:rsidRPr="00C41082">
        <w:rPr>
          <w:rFonts w:ascii="Nunito" w:hAnsi="Nunito" w:cs="Arial"/>
          <w:szCs w:val="24"/>
        </w:rPr>
        <w:t>.</w:t>
      </w:r>
    </w:p>
    <w:p w14:paraId="41EC1929" w14:textId="643858F4" w:rsidR="007B6615" w:rsidRDefault="007B6615" w:rsidP="000E5ABD">
      <w:pPr>
        <w:pStyle w:val="ListParagraph"/>
        <w:numPr>
          <w:ilvl w:val="1"/>
          <w:numId w:val="5"/>
        </w:numPr>
        <w:spacing w:after="0" w:line="360" w:lineRule="auto"/>
        <w:jc w:val="both"/>
        <w:rPr>
          <w:rFonts w:ascii="Nunito" w:hAnsi="Nunito" w:cs="Arial"/>
          <w:szCs w:val="24"/>
        </w:rPr>
      </w:pPr>
      <w:r w:rsidRPr="00C41082">
        <w:rPr>
          <w:rFonts w:ascii="Nunito" w:hAnsi="Nunito" w:cs="Arial"/>
          <w:szCs w:val="24"/>
        </w:rPr>
        <w:t>Debt per Unit – Not to Exceed £27,500</w:t>
      </w:r>
      <w:r w:rsidR="006C4583" w:rsidRPr="00C41082">
        <w:rPr>
          <w:rFonts w:ascii="Nunito" w:hAnsi="Nunito" w:cs="Arial"/>
          <w:szCs w:val="24"/>
        </w:rPr>
        <w:t>.</w:t>
      </w:r>
    </w:p>
    <w:p w14:paraId="15679EF7" w14:textId="77777777" w:rsidR="004B60F9" w:rsidRDefault="004B60F9" w:rsidP="000E5ABD">
      <w:pPr>
        <w:spacing w:after="0" w:line="360" w:lineRule="auto"/>
        <w:jc w:val="both"/>
        <w:rPr>
          <w:rFonts w:ascii="Nunito" w:hAnsi="Nunito" w:cs="Arial"/>
          <w:szCs w:val="24"/>
        </w:rPr>
      </w:pPr>
    </w:p>
    <w:p w14:paraId="4FCFD497" w14:textId="0C7F9444" w:rsidR="005D0C8E" w:rsidRPr="009B519F" w:rsidRDefault="0097795B" w:rsidP="000E5ABD">
      <w:pPr>
        <w:spacing w:after="0" w:line="360" w:lineRule="auto"/>
        <w:jc w:val="both"/>
        <w:rPr>
          <w:rFonts w:ascii="Nunito" w:hAnsi="Nunito" w:cs="Arial"/>
          <w:b/>
          <w:u w:val="single"/>
        </w:rPr>
      </w:pPr>
      <w:r w:rsidRPr="009B519F">
        <w:rPr>
          <w:rFonts w:ascii="Nunito" w:hAnsi="Nunito" w:cs="Arial"/>
          <w:b/>
        </w:rPr>
        <w:t>3.</w:t>
      </w:r>
      <w:r w:rsidRPr="009B519F">
        <w:rPr>
          <w:rFonts w:ascii="Nunito" w:hAnsi="Nunito" w:cs="Arial"/>
          <w:b/>
        </w:rPr>
        <w:tab/>
      </w:r>
      <w:r w:rsidR="00350BC1" w:rsidRPr="009B519F">
        <w:rPr>
          <w:rFonts w:ascii="Nunito" w:hAnsi="Nunito" w:cs="Arial"/>
          <w:b/>
          <w:u w:val="single"/>
        </w:rPr>
        <w:t>T</w:t>
      </w:r>
      <w:r w:rsidR="002072EE" w:rsidRPr="009B519F">
        <w:rPr>
          <w:rFonts w:ascii="Nunito" w:hAnsi="Nunito" w:cs="Arial"/>
          <w:b/>
          <w:u w:val="single"/>
        </w:rPr>
        <w:t>imescales</w:t>
      </w:r>
    </w:p>
    <w:p w14:paraId="00BB85A2" w14:textId="140E061C" w:rsidR="00C84817" w:rsidRPr="009B519F" w:rsidRDefault="00B36534" w:rsidP="000E5ABD">
      <w:pPr>
        <w:spacing w:after="0" w:line="360" w:lineRule="auto"/>
        <w:ind w:left="709" w:firstLine="11"/>
        <w:jc w:val="both"/>
        <w:rPr>
          <w:rFonts w:ascii="Nunito" w:hAnsi="Nunito" w:cs="Arial"/>
        </w:rPr>
      </w:pPr>
      <w:r w:rsidRPr="009B519F">
        <w:rPr>
          <w:rFonts w:ascii="Nunito" w:hAnsi="Nunito" w:cs="Arial"/>
        </w:rPr>
        <w:t xml:space="preserve">We are looking to have a solution implemented </w:t>
      </w:r>
      <w:r w:rsidR="00EA074D">
        <w:rPr>
          <w:rFonts w:ascii="Nunito" w:hAnsi="Nunito" w:cs="Arial"/>
        </w:rPr>
        <w:t xml:space="preserve">by </w:t>
      </w:r>
      <w:r w:rsidR="00D94479" w:rsidRPr="009B519F">
        <w:rPr>
          <w:rFonts w:ascii="Nunito" w:hAnsi="Nunito" w:cs="Arial"/>
        </w:rPr>
        <w:t xml:space="preserve">the end of </w:t>
      </w:r>
      <w:r w:rsidR="00BD3D4C">
        <w:rPr>
          <w:rFonts w:ascii="Nunito" w:hAnsi="Nunito" w:cs="Arial"/>
        </w:rPr>
        <w:t>February 2021</w:t>
      </w:r>
      <w:r w:rsidR="00D94479" w:rsidRPr="009B519F">
        <w:rPr>
          <w:rFonts w:ascii="Nunito" w:hAnsi="Nunito" w:cs="Arial"/>
        </w:rPr>
        <w:t>.</w:t>
      </w:r>
    </w:p>
    <w:p w14:paraId="346CA30D" w14:textId="4EE4BCEE" w:rsidR="00C84817" w:rsidRPr="00055F30" w:rsidRDefault="00C84817" w:rsidP="000E5ABD">
      <w:pPr>
        <w:pStyle w:val="ListParagraph"/>
        <w:spacing w:after="0" w:line="360" w:lineRule="auto"/>
        <w:jc w:val="both"/>
        <w:rPr>
          <w:rFonts w:ascii="Nunito" w:hAnsi="Nunito" w:cs="Arial"/>
          <w:szCs w:val="24"/>
        </w:rPr>
      </w:pPr>
      <w:r w:rsidRPr="009B519F">
        <w:rPr>
          <w:rFonts w:ascii="Nunito" w:hAnsi="Nunito" w:cs="Arial"/>
          <w:szCs w:val="24"/>
        </w:rPr>
        <w:t xml:space="preserve">The table below sets out the proposed timetable for the procurement, from the date of the ITT </w:t>
      </w:r>
      <w:r w:rsidR="002153AE">
        <w:rPr>
          <w:rFonts w:ascii="Nunito" w:hAnsi="Nunito" w:cs="Arial"/>
          <w:szCs w:val="24"/>
        </w:rPr>
        <w:t xml:space="preserve">publication </w:t>
      </w:r>
      <w:r w:rsidRPr="009B519F">
        <w:rPr>
          <w:rFonts w:ascii="Nunito" w:hAnsi="Nunito" w:cs="Arial"/>
          <w:szCs w:val="24"/>
        </w:rPr>
        <w:t xml:space="preserve">to signature of the Contract Documents.  </w:t>
      </w:r>
      <w:r w:rsidR="009721D1">
        <w:rPr>
          <w:rFonts w:ascii="Nunito" w:hAnsi="Nunito" w:cs="Arial"/>
          <w:szCs w:val="24"/>
        </w:rPr>
        <w:t>Greatwell Homes</w:t>
      </w:r>
      <w:r w:rsidRPr="009B519F">
        <w:rPr>
          <w:rFonts w:ascii="Nunito" w:hAnsi="Nunito" w:cs="Arial"/>
          <w:szCs w:val="24"/>
        </w:rPr>
        <w:t xml:space="preserve"> reserves the right to vary the timetable.</w:t>
      </w:r>
    </w:p>
    <w:tbl>
      <w:tblPr>
        <w:tblW w:w="0" w:type="auto"/>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00" w:firstRow="0" w:lastRow="0" w:firstColumn="0" w:lastColumn="0" w:noHBand="0" w:noVBand="0"/>
      </w:tblPr>
      <w:tblGrid>
        <w:gridCol w:w="5042"/>
        <w:gridCol w:w="3151"/>
      </w:tblGrid>
      <w:tr w:rsidR="009230D0" w:rsidRPr="009B519F" w14:paraId="4AE1DB2C" w14:textId="77777777" w:rsidTr="00AB5CDA">
        <w:tc>
          <w:tcPr>
            <w:tcW w:w="5042" w:type="dxa"/>
            <w:shd w:val="clear" w:color="auto" w:fill="auto"/>
          </w:tcPr>
          <w:p w14:paraId="5E2A410E" w14:textId="1F7E0B41" w:rsidR="009230D0" w:rsidRPr="009B519F" w:rsidRDefault="009230D0" w:rsidP="000E5ABD">
            <w:pPr>
              <w:numPr>
                <w:ilvl w:val="0"/>
                <w:numId w:val="2"/>
              </w:numPr>
              <w:spacing w:after="0" w:line="360" w:lineRule="auto"/>
              <w:jc w:val="both"/>
              <w:rPr>
                <w:rFonts w:ascii="Nunito" w:hAnsi="Nunito" w:cs="Arial"/>
              </w:rPr>
            </w:pPr>
            <w:r>
              <w:rPr>
                <w:rFonts w:ascii="Nunito" w:hAnsi="Nunito" w:cs="Arial"/>
              </w:rPr>
              <w:t>Issue Contract Notice</w:t>
            </w:r>
            <w:r w:rsidR="00601DFA">
              <w:rPr>
                <w:rFonts w:ascii="Nunito" w:hAnsi="Nunito" w:cs="Arial"/>
              </w:rPr>
              <w:t>, SQ and ITT</w:t>
            </w:r>
          </w:p>
        </w:tc>
        <w:tc>
          <w:tcPr>
            <w:tcW w:w="3151" w:type="dxa"/>
            <w:shd w:val="clear" w:color="auto" w:fill="auto"/>
          </w:tcPr>
          <w:p w14:paraId="160EA523" w14:textId="7D650D00" w:rsidR="009230D0" w:rsidRPr="00AA7D18" w:rsidRDefault="00601DFA" w:rsidP="00F76D8B">
            <w:pPr>
              <w:spacing w:after="0" w:line="360" w:lineRule="auto"/>
              <w:rPr>
                <w:rFonts w:ascii="Nunito" w:hAnsi="Nunito" w:cs="Arial"/>
              </w:rPr>
            </w:pPr>
            <w:r>
              <w:rPr>
                <w:rFonts w:ascii="Nunito" w:hAnsi="Nunito" w:cs="Arial"/>
              </w:rPr>
              <w:t>14:00 Wednesday 23</w:t>
            </w:r>
            <w:r w:rsidRPr="00601DFA">
              <w:rPr>
                <w:rFonts w:ascii="Nunito" w:hAnsi="Nunito" w:cs="Arial"/>
                <w:vertAlign w:val="superscript"/>
              </w:rPr>
              <w:t>rd</w:t>
            </w:r>
            <w:r>
              <w:rPr>
                <w:rFonts w:ascii="Nunito" w:hAnsi="Nunito" w:cs="Arial"/>
              </w:rPr>
              <w:t xml:space="preserve"> September 2020</w:t>
            </w:r>
          </w:p>
        </w:tc>
      </w:tr>
      <w:tr w:rsidR="00C84817" w:rsidRPr="009B519F" w14:paraId="0FFFDB07" w14:textId="77777777" w:rsidTr="00AB5CDA">
        <w:tc>
          <w:tcPr>
            <w:tcW w:w="5042" w:type="dxa"/>
            <w:shd w:val="clear" w:color="auto" w:fill="auto"/>
          </w:tcPr>
          <w:p w14:paraId="6DEE65F7" w14:textId="5EA20C8D" w:rsidR="00C84817" w:rsidRPr="009B519F" w:rsidRDefault="00C84817" w:rsidP="000E5ABD">
            <w:pPr>
              <w:numPr>
                <w:ilvl w:val="0"/>
                <w:numId w:val="2"/>
              </w:numPr>
              <w:spacing w:after="0" w:line="360" w:lineRule="auto"/>
              <w:jc w:val="both"/>
              <w:rPr>
                <w:rFonts w:ascii="Nunito" w:hAnsi="Nunito" w:cs="Arial"/>
              </w:rPr>
            </w:pPr>
            <w:r w:rsidRPr="009B519F">
              <w:rPr>
                <w:rFonts w:ascii="Nunito" w:hAnsi="Nunito" w:cs="Arial"/>
              </w:rPr>
              <w:t xml:space="preserve">Deadline for submission of </w:t>
            </w:r>
            <w:r w:rsidR="009230D0">
              <w:rPr>
                <w:rFonts w:ascii="Nunito" w:hAnsi="Nunito" w:cs="Arial"/>
              </w:rPr>
              <w:t xml:space="preserve">Bidder </w:t>
            </w:r>
            <w:r w:rsidRPr="009B519F">
              <w:rPr>
                <w:rFonts w:ascii="Nunito" w:hAnsi="Nunito" w:cs="Arial"/>
              </w:rPr>
              <w:t>clarification questions</w:t>
            </w:r>
          </w:p>
        </w:tc>
        <w:tc>
          <w:tcPr>
            <w:tcW w:w="3151" w:type="dxa"/>
            <w:shd w:val="clear" w:color="auto" w:fill="auto"/>
          </w:tcPr>
          <w:p w14:paraId="6DCA9696" w14:textId="7CD57234" w:rsidR="00C84817" w:rsidRPr="009B519F" w:rsidRDefault="009C341C" w:rsidP="00F76D8B">
            <w:pPr>
              <w:spacing w:after="0" w:line="360" w:lineRule="auto"/>
              <w:rPr>
                <w:rFonts w:ascii="Nunito" w:hAnsi="Nunito" w:cs="Arial"/>
              </w:rPr>
            </w:pPr>
            <w:r>
              <w:rPr>
                <w:rFonts w:ascii="Nunito" w:hAnsi="Nunito" w:cs="Arial"/>
              </w:rPr>
              <w:t>17:00 Wednesday 7</w:t>
            </w:r>
            <w:r w:rsidRPr="009C341C">
              <w:rPr>
                <w:rFonts w:ascii="Nunito" w:hAnsi="Nunito" w:cs="Arial"/>
                <w:vertAlign w:val="superscript"/>
              </w:rPr>
              <w:t>th</w:t>
            </w:r>
            <w:r>
              <w:rPr>
                <w:rFonts w:ascii="Nunito" w:hAnsi="Nunito" w:cs="Arial"/>
              </w:rPr>
              <w:t xml:space="preserve"> October </w:t>
            </w:r>
            <w:r w:rsidR="00C84817" w:rsidRPr="009B519F">
              <w:rPr>
                <w:rFonts w:ascii="Nunito" w:hAnsi="Nunito" w:cs="Arial"/>
              </w:rPr>
              <w:t>20</w:t>
            </w:r>
            <w:r w:rsidR="00AC3434">
              <w:rPr>
                <w:rFonts w:ascii="Nunito" w:hAnsi="Nunito" w:cs="Arial"/>
              </w:rPr>
              <w:t>20</w:t>
            </w:r>
          </w:p>
        </w:tc>
      </w:tr>
      <w:tr w:rsidR="00C84817" w:rsidRPr="009B519F" w14:paraId="0F1D201A" w14:textId="77777777" w:rsidTr="00AB5CDA">
        <w:tc>
          <w:tcPr>
            <w:tcW w:w="5042" w:type="dxa"/>
            <w:shd w:val="clear" w:color="auto" w:fill="auto"/>
          </w:tcPr>
          <w:p w14:paraId="6582499F" w14:textId="5E7024A7" w:rsidR="00C84817" w:rsidRPr="009B519F" w:rsidRDefault="00C84817" w:rsidP="000E5ABD">
            <w:pPr>
              <w:numPr>
                <w:ilvl w:val="0"/>
                <w:numId w:val="2"/>
              </w:numPr>
              <w:spacing w:after="0" w:line="360" w:lineRule="auto"/>
              <w:jc w:val="both"/>
              <w:rPr>
                <w:rFonts w:ascii="Nunito" w:hAnsi="Nunito" w:cs="Arial"/>
              </w:rPr>
            </w:pPr>
            <w:r w:rsidRPr="009B519F">
              <w:rPr>
                <w:rFonts w:ascii="Nunito" w:hAnsi="Nunito" w:cs="Arial"/>
              </w:rPr>
              <w:t>Tender</w:t>
            </w:r>
            <w:r w:rsidR="00A31FCB" w:rsidRPr="009B519F">
              <w:rPr>
                <w:rFonts w:ascii="Nunito" w:hAnsi="Nunito" w:cs="Arial"/>
              </w:rPr>
              <w:t xml:space="preserve"> </w:t>
            </w:r>
            <w:r w:rsidRPr="009B519F">
              <w:rPr>
                <w:rFonts w:ascii="Nunito" w:hAnsi="Nunito" w:cs="Arial"/>
              </w:rPr>
              <w:t>submission deadline via the Delta electronic procurement portal</w:t>
            </w:r>
          </w:p>
        </w:tc>
        <w:tc>
          <w:tcPr>
            <w:tcW w:w="3151" w:type="dxa"/>
            <w:shd w:val="clear" w:color="auto" w:fill="auto"/>
          </w:tcPr>
          <w:p w14:paraId="476880AC" w14:textId="39D2F07B" w:rsidR="00C84817" w:rsidRPr="009B519F" w:rsidRDefault="00C84817" w:rsidP="00F76D8B">
            <w:pPr>
              <w:spacing w:after="0" w:line="360" w:lineRule="auto"/>
              <w:rPr>
                <w:rFonts w:ascii="Nunito" w:hAnsi="Nunito" w:cs="Arial"/>
              </w:rPr>
            </w:pPr>
            <w:r w:rsidRPr="009B519F">
              <w:rPr>
                <w:rFonts w:ascii="Nunito" w:hAnsi="Nunito" w:cs="Arial"/>
              </w:rPr>
              <w:t>14:00</w:t>
            </w:r>
            <w:r w:rsidR="009C341C">
              <w:rPr>
                <w:rFonts w:ascii="Nunito" w:hAnsi="Nunito" w:cs="Arial"/>
              </w:rPr>
              <w:t xml:space="preserve"> Friday 23</w:t>
            </w:r>
            <w:r w:rsidR="009C341C" w:rsidRPr="00EA0876">
              <w:rPr>
                <w:rFonts w:ascii="Nunito" w:hAnsi="Nunito" w:cs="Arial"/>
                <w:vertAlign w:val="superscript"/>
              </w:rPr>
              <w:t>rd</w:t>
            </w:r>
            <w:r w:rsidR="00EA0876">
              <w:rPr>
                <w:rFonts w:ascii="Nunito" w:hAnsi="Nunito" w:cs="Arial"/>
              </w:rPr>
              <w:t xml:space="preserve"> October</w:t>
            </w:r>
            <w:r w:rsidRPr="009B519F">
              <w:rPr>
                <w:rFonts w:ascii="Nunito" w:hAnsi="Nunito" w:cs="Arial"/>
                <w:color w:val="FF0000"/>
              </w:rPr>
              <w:t xml:space="preserve">  </w:t>
            </w:r>
            <w:r w:rsidRPr="009B519F">
              <w:rPr>
                <w:rFonts w:ascii="Nunito" w:hAnsi="Nunito" w:cs="Arial"/>
              </w:rPr>
              <w:t>20</w:t>
            </w:r>
            <w:r w:rsidR="00AC3434">
              <w:rPr>
                <w:rFonts w:ascii="Nunito" w:hAnsi="Nunito" w:cs="Arial"/>
              </w:rPr>
              <w:t>20</w:t>
            </w:r>
          </w:p>
        </w:tc>
      </w:tr>
      <w:tr w:rsidR="00C84817" w:rsidRPr="009B519F" w14:paraId="6183C4C3" w14:textId="77777777" w:rsidTr="00AB5CDA">
        <w:tc>
          <w:tcPr>
            <w:tcW w:w="5042" w:type="dxa"/>
            <w:shd w:val="clear" w:color="auto" w:fill="auto"/>
          </w:tcPr>
          <w:p w14:paraId="6B654236" w14:textId="45EC6468" w:rsidR="00C84817" w:rsidRPr="009B519F" w:rsidRDefault="009230D0" w:rsidP="000E5ABD">
            <w:pPr>
              <w:numPr>
                <w:ilvl w:val="0"/>
                <w:numId w:val="2"/>
              </w:numPr>
              <w:spacing w:after="0" w:line="360" w:lineRule="auto"/>
              <w:jc w:val="both"/>
              <w:rPr>
                <w:rFonts w:ascii="Nunito" w:hAnsi="Nunito" w:cs="Arial"/>
              </w:rPr>
            </w:pPr>
            <w:r>
              <w:rPr>
                <w:rFonts w:ascii="Nunito" w:hAnsi="Nunito" w:cs="Arial"/>
              </w:rPr>
              <w:lastRenderedPageBreak/>
              <w:t>SQ</w:t>
            </w:r>
            <w:r w:rsidRPr="009B519F">
              <w:rPr>
                <w:rFonts w:ascii="Nunito" w:hAnsi="Nunito" w:cs="Arial"/>
              </w:rPr>
              <w:t xml:space="preserve"> </w:t>
            </w:r>
            <w:r w:rsidR="00C84817" w:rsidRPr="009B519F">
              <w:rPr>
                <w:rFonts w:ascii="Nunito" w:hAnsi="Nunito" w:cs="Arial"/>
              </w:rPr>
              <w:t>evaluation</w:t>
            </w:r>
          </w:p>
        </w:tc>
        <w:tc>
          <w:tcPr>
            <w:tcW w:w="3151" w:type="dxa"/>
            <w:shd w:val="clear" w:color="auto" w:fill="auto"/>
          </w:tcPr>
          <w:p w14:paraId="26A9F75F" w14:textId="6FC08B81" w:rsidR="00C84817" w:rsidRPr="00A85C1E" w:rsidRDefault="00462E22" w:rsidP="00F76D8B">
            <w:pPr>
              <w:spacing w:after="0" w:line="360" w:lineRule="auto"/>
              <w:rPr>
                <w:rFonts w:ascii="Nunito" w:hAnsi="Nunito" w:cs="Arial"/>
              </w:rPr>
            </w:pPr>
            <w:r>
              <w:rPr>
                <w:rFonts w:ascii="Nunito" w:hAnsi="Nunito" w:cs="Arial"/>
              </w:rPr>
              <w:t>26</w:t>
            </w:r>
            <w:r w:rsidRPr="00462E22">
              <w:rPr>
                <w:rFonts w:ascii="Nunito" w:hAnsi="Nunito" w:cs="Arial"/>
                <w:vertAlign w:val="superscript"/>
              </w:rPr>
              <w:t>th</w:t>
            </w:r>
            <w:r>
              <w:rPr>
                <w:rFonts w:ascii="Nunito" w:hAnsi="Nunito" w:cs="Arial"/>
              </w:rPr>
              <w:t xml:space="preserve"> – 28</w:t>
            </w:r>
            <w:r w:rsidRPr="00462E22">
              <w:rPr>
                <w:rFonts w:ascii="Nunito" w:hAnsi="Nunito" w:cs="Arial"/>
                <w:vertAlign w:val="superscript"/>
              </w:rPr>
              <w:t>th</w:t>
            </w:r>
            <w:r>
              <w:rPr>
                <w:rFonts w:ascii="Nunito" w:hAnsi="Nunito" w:cs="Arial"/>
              </w:rPr>
              <w:t xml:space="preserve"> October </w:t>
            </w:r>
            <w:r w:rsidR="00A85C1E">
              <w:rPr>
                <w:rFonts w:ascii="Nunito" w:hAnsi="Nunito" w:cs="Arial"/>
              </w:rPr>
              <w:t>20</w:t>
            </w:r>
            <w:r w:rsidR="00AC3434">
              <w:rPr>
                <w:rFonts w:ascii="Nunito" w:hAnsi="Nunito" w:cs="Arial"/>
              </w:rPr>
              <w:t>20</w:t>
            </w:r>
          </w:p>
        </w:tc>
      </w:tr>
      <w:tr w:rsidR="00462E22" w:rsidRPr="009B519F" w14:paraId="038514EE" w14:textId="77777777" w:rsidTr="00AB5CDA">
        <w:tc>
          <w:tcPr>
            <w:tcW w:w="5042" w:type="dxa"/>
            <w:shd w:val="clear" w:color="auto" w:fill="auto"/>
          </w:tcPr>
          <w:p w14:paraId="7FE82442" w14:textId="69B3D3B2" w:rsidR="00462E22" w:rsidRDefault="00B256C5" w:rsidP="000E5ABD">
            <w:pPr>
              <w:numPr>
                <w:ilvl w:val="0"/>
                <w:numId w:val="2"/>
              </w:numPr>
              <w:spacing w:after="0" w:line="360" w:lineRule="auto"/>
              <w:jc w:val="both"/>
              <w:rPr>
                <w:rFonts w:ascii="Nunito" w:hAnsi="Nunito" w:cs="Arial"/>
              </w:rPr>
            </w:pPr>
            <w:r>
              <w:rPr>
                <w:rFonts w:ascii="Nunito" w:hAnsi="Nunito" w:cs="Arial"/>
              </w:rPr>
              <w:t>ITT Evaluation, Clarification Questions (where applicable) and Moderation</w:t>
            </w:r>
          </w:p>
        </w:tc>
        <w:tc>
          <w:tcPr>
            <w:tcW w:w="3151" w:type="dxa"/>
            <w:shd w:val="clear" w:color="auto" w:fill="auto"/>
          </w:tcPr>
          <w:p w14:paraId="07C3F470" w14:textId="3A633ED9" w:rsidR="00462E22" w:rsidRDefault="0040039B" w:rsidP="00F76D8B">
            <w:pPr>
              <w:spacing w:after="0" w:line="360" w:lineRule="auto"/>
              <w:rPr>
                <w:rFonts w:ascii="Nunito" w:hAnsi="Nunito" w:cs="Arial"/>
              </w:rPr>
            </w:pPr>
            <w:r>
              <w:rPr>
                <w:rFonts w:ascii="Nunito" w:hAnsi="Nunito" w:cs="Arial"/>
              </w:rPr>
              <w:t>Starts Thursday 29</w:t>
            </w:r>
            <w:r w:rsidRPr="0040039B">
              <w:rPr>
                <w:rFonts w:ascii="Nunito" w:hAnsi="Nunito" w:cs="Arial"/>
                <w:vertAlign w:val="superscript"/>
              </w:rPr>
              <w:t>th</w:t>
            </w:r>
            <w:r>
              <w:rPr>
                <w:rFonts w:ascii="Nunito" w:hAnsi="Nunito" w:cs="Arial"/>
              </w:rPr>
              <w:t xml:space="preserve"> October 2020</w:t>
            </w:r>
          </w:p>
        </w:tc>
      </w:tr>
      <w:tr w:rsidR="00A85C1E" w:rsidRPr="009B519F" w14:paraId="78ED4F28" w14:textId="77777777" w:rsidTr="00AB5CDA">
        <w:tc>
          <w:tcPr>
            <w:tcW w:w="5042" w:type="dxa"/>
            <w:shd w:val="clear" w:color="auto" w:fill="auto"/>
          </w:tcPr>
          <w:p w14:paraId="03AA8ADB" w14:textId="58D47728" w:rsidR="00A85C1E" w:rsidRPr="009B519F" w:rsidRDefault="00632D63" w:rsidP="000E5ABD">
            <w:pPr>
              <w:numPr>
                <w:ilvl w:val="0"/>
                <w:numId w:val="2"/>
              </w:numPr>
              <w:spacing w:after="0" w:line="360" w:lineRule="auto"/>
              <w:jc w:val="both"/>
              <w:rPr>
                <w:rFonts w:ascii="Nunito" w:hAnsi="Nunito" w:cs="Arial"/>
              </w:rPr>
            </w:pPr>
            <w:r>
              <w:rPr>
                <w:rFonts w:ascii="Nunito" w:hAnsi="Nunito" w:cs="Arial"/>
              </w:rPr>
              <w:t>Interviews for shortlisted tenderers</w:t>
            </w:r>
          </w:p>
        </w:tc>
        <w:tc>
          <w:tcPr>
            <w:tcW w:w="3151" w:type="dxa"/>
            <w:shd w:val="clear" w:color="auto" w:fill="auto"/>
          </w:tcPr>
          <w:p w14:paraId="409D986C" w14:textId="2CE23277" w:rsidR="00A85C1E" w:rsidRPr="00A85C1E" w:rsidRDefault="007738BF" w:rsidP="00F76D8B">
            <w:pPr>
              <w:spacing w:after="0" w:line="360" w:lineRule="auto"/>
              <w:rPr>
                <w:rFonts w:ascii="Nunito" w:hAnsi="Nunito" w:cs="Arial"/>
                <w:color w:val="FF0000"/>
              </w:rPr>
            </w:pPr>
            <w:r>
              <w:rPr>
                <w:rFonts w:ascii="Nunito" w:hAnsi="Nunito" w:cs="Arial"/>
              </w:rPr>
              <w:t>1</w:t>
            </w:r>
            <w:r w:rsidRPr="007738BF">
              <w:rPr>
                <w:rFonts w:ascii="Nunito" w:hAnsi="Nunito" w:cs="Arial"/>
                <w:vertAlign w:val="superscript"/>
              </w:rPr>
              <w:t>st</w:t>
            </w:r>
            <w:r>
              <w:rPr>
                <w:rFonts w:ascii="Nunito" w:hAnsi="Nunito" w:cs="Arial"/>
              </w:rPr>
              <w:t xml:space="preserve"> or </w:t>
            </w:r>
            <w:r w:rsidR="009F79F1">
              <w:rPr>
                <w:rFonts w:ascii="Nunito" w:hAnsi="Nunito" w:cs="Arial"/>
              </w:rPr>
              <w:t>2</w:t>
            </w:r>
            <w:r w:rsidR="009F79F1" w:rsidRPr="009F79F1">
              <w:rPr>
                <w:rFonts w:ascii="Nunito" w:hAnsi="Nunito" w:cs="Arial"/>
                <w:vertAlign w:val="superscript"/>
              </w:rPr>
              <w:t>nd</w:t>
            </w:r>
            <w:r w:rsidR="009F79F1">
              <w:rPr>
                <w:rFonts w:ascii="Nunito" w:hAnsi="Nunito" w:cs="Arial"/>
              </w:rPr>
              <w:t xml:space="preserve"> December</w:t>
            </w:r>
            <w:r w:rsidR="00632D63" w:rsidRPr="0010469F">
              <w:rPr>
                <w:rFonts w:ascii="Nunito" w:hAnsi="Nunito" w:cs="Arial"/>
              </w:rPr>
              <w:t xml:space="preserve"> (to be confirmed</w:t>
            </w:r>
            <w:r w:rsidR="0010469F" w:rsidRPr="0010469F">
              <w:rPr>
                <w:rFonts w:ascii="Nunito" w:hAnsi="Nunito" w:cs="Arial"/>
              </w:rPr>
              <w:t xml:space="preserve"> at later date)</w:t>
            </w:r>
          </w:p>
        </w:tc>
      </w:tr>
      <w:tr w:rsidR="00C84817" w:rsidRPr="009B519F" w14:paraId="13E8E4C2" w14:textId="77777777" w:rsidTr="00AB5CDA">
        <w:tc>
          <w:tcPr>
            <w:tcW w:w="5042" w:type="dxa"/>
            <w:shd w:val="clear" w:color="auto" w:fill="auto"/>
          </w:tcPr>
          <w:p w14:paraId="5C11A4B5" w14:textId="45AD9E64" w:rsidR="00C84817" w:rsidRPr="009B519F" w:rsidRDefault="00C84817" w:rsidP="000E5ABD">
            <w:pPr>
              <w:numPr>
                <w:ilvl w:val="0"/>
                <w:numId w:val="2"/>
              </w:numPr>
              <w:spacing w:after="0" w:line="360" w:lineRule="auto"/>
              <w:jc w:val="both"/>
              <w:rPr>
                <w:rFonts w:ascii="Nunito" w:hAnsi="Nunito" w:cs="Arial"/>
              </w:rPr>
            </w:pPr>
            <w:r w:rsidRPr="009B519F">
              <w:rPr>
                <w:rFonts w:ascii="Nunito" w:hAnsi="Nunito" w:cs="Arial"/>
              </w:rPr>
              <w:t xml:space="preserve">Notification of intention to award and commencement of </w:t>
            </w:r>
            <w:r w:rsidR="005D297A" w:rsidRPr="009B519F">
              <w:rPr>
                <w:rFonts w:ascii="Nunito" w:hAnsi="Nunito" w:cs="Arial"/>
              </w:rPr>
              <w:t>10-day</w:t>
            </w:r>
            <w:r w:rsidRPr="009B519F">
              <w:rPr>
                <w:rFonts w:ascii="Nunito" w:hAnsi="Nunito" w:cs="Arial"/>
              </w:rPr>
              <w:t xml:space="preserve"> standstill period</w:t>
            </w:r>
            <w:r w:rsidR="00CE1057" w:rsidRPr="009B519F">
              <w:rPr>
                <w:rFonts w:ascii="Nunito" w:hAnsi="Nunito" w:cs="Arial"/>
              </w:rPr>
              <w:t xml:space="preserve"> </w:t>
            </w:r>
          </w:p>
        </w:tc>
        <w:tc>
          <w:tcPr>
            <w:tcW w:w="3151" w:type="dxa"/>
            <w:shd w:val="clear" w:color="auto" w:fill="auto"/>
          </w:tcPr>
          <w:p w14:paraId="2BE88FFF" w14:textId="68D278EC" w:rsidR="00C84817" w:rsidRPr="00A1569B" w:rsidRDefault="009F79F1" w:rsidP="00F76D8B">
            <w:pPr>
              <w:spacing w:after="0" w:line="360" w:lineRule="auto"/>
              <w:rPr>
                <w:rFonts w:ascii="Nunito" w:hAnsi="Nunito" w:cs="Arial"/>
              </w:rPr>
            </w:pPr>
            <w:r>
              <w:rPr>
                <w:rFonts w:ascii="Nunito" w:hAnsi="Nunito" w:cs="Arial"/>
              </w:rPr>
              <w:t>Monday 7</w:t>
            </w:r>
            <w:r w:rsidRPr="009F79F1">
              <w:rPr>
                <w:rFonts w:ascii="Nunito" w:hAnsi="Nunito" w:cs="Arial"/>
                <w:vertAlign w:val="superscript"/>
              </w:rPr>
              <w:t>th</w:t>
            </w:r>
            <w:r>
              <w:rPr>
                <w:rFonts w:ascii="Nunito" w:hAnsi="Nunito" w:cs="Arial"/>
              </w:rPr>
              <w:t xml:space="preserve"> December </w:t>
            </w:r>
            <w:r w:rsidR="00A1569B">
              <w:rPr>
                <w:rFonts w:ascii="Nunito" w:hAnsi="Nunito" w:cs="Arial"/>
              </w:rPr>
              <w:t>2020</w:t>
            </w:r>
          </w:p>
        </w:tc>
      </w:tr>
      <w:tr w:rsidR="00C84817" w:rsidRPr="009B519F" w14:paraId="11C729DA" w14:textId="77777777" w:rsidTr="00AB5CDA">
        <w:tc>
          <w:tcPr>
            <w:tcW w:w="5042" w:type="dxa"/>
            <w:shd w:val="clear" w:color="auto" w:fill="auto"/>
          </w:tcPr>
          <w:p w14:paraId="689CA603" w14:textId="77777777" w:rsidR="00C84817" w:rsidRPr="009B519F" w:rsidRDefault="00C84817" w:rsidP="000E5ABD">
            <w:pPr>
              <w:numPr>
                <w:ilvl w:val="0"/>
                <w:numId w:val="2"/>
              </w:numPr>
              <w:spacing w:after="0" w:line="360" w:lineRule="auto"/>
              <w:jc w:val="both"/>
              <w:rPr>
                <w:rFonts w:ascii="Nunito" w:hAnsi="Nunito" w:cs="Arial"/>
              </w:rPr>
            </w:pPr>
            <w:r w:rsidRPr="009B519F">
              <w:rPr>
                <w:rFonts w:ascii="Nunito" w:hAnsi="Nunito" w:cs="Arial"/>
              </w:rPr>
              <w:t>Contract Award</w:t>
            </w:r>
          </w:p>
        </w:tc>
        <w:tc>
          <w:tcPr>
            <w:tcW w:w="3151" w:type="dxa"/>
            <w:shd w:val="clear" w:color="auto" w:fill="auto"/>
          </w:tcPr>
          <w:p w14:paraId="5C99C27D" w14:textId="657213DE" w:rsidR="00C84817" w:rsidRPr="00A1569B" w:rsidRDefault="00EA49DC" w:rsidP="00F76D8B">
            <w:pPr>
              <w:spacing w:after="0" w:line="360" w:lineRule="auto"/>
              <w:rPr>
                <w:rFonts w:ascii="Nunito" w:hAnsi="Nunito" w:cs="Arial"/>
              </w:rPr>
            </w:pPr>
            <w:r>
              <w:rPr>
                <w:rFonts w:ascii="Nunito" w:hAnsi="Nunito" w:cs="Arial"/>
              </w:rPr>
              <w:t>Thursday 17</w:t>
            </w:r>
            <w:r w:rsidRPr="00EA49DC">
              <w:rPr>
                <w:rFonts w:ascii="Nunito" w:hAnsi="Nunito" w:cs="Arial"/>
                <w:vertAlign w:val="superscript"/>
              </w:rPr>
              <w:t>th</w:t>
            </w:r>
            <w:r>
              <w:rPr>
                <w:rFonts w:ascii="Nunito" w:hAnsi="Nunito" w:cs="Arial"/>
              </w:rPr>
              <w:t xml:space="preserve"> December </w:t>
            </w:r>
            <w:r w:rsidR="00A1569B">
              <w:rPr>
                <w:rFonts w:ascii="Nunito" w:hAnsi="Nunito" w:cs="Arial"/>
              </w:rPr>
              <w:t>2020</w:t>
            </w:r>
          </w:p>
        </w:tc>
      </w:tr>
      <w:tr w:rsidR="00C84817" w:rsidRPr="009B519F" w14:paraId="578DBFD5" w14:textId="77777777" w:rsidTr="00AB5CDA">
        <w:tc>
          <w:tcPr>
            <w:tcW w:w="5042" w:type="dxa"/>
            <w:shd w:val="clear" w:color="auto" w:fill="auto"/>
          </w:tcPr>
          <w:p w14:paraId="209D4E03" w14:textId="77777777" w:rsidR="00C84817" w:rsidRPr="009B519F" w:rsidRDefault="00C84817" w:rsidP="000E5ABD">
            <w:pPr>
              <w:numPr>
                <w:ilvl w:val="0"/>
                <w:numId w:val="2"/>
              </w:numPr>
              <w:spacing w:after="0" w:line="360" w:lineRule="auto"/>
              <w:jc w:val="both"/>
              <w:rPr>
                <w:rFonts w:ascii="Nunito" w:hAnsi="Nunito" w:cs="Arial"/>
              </w:rPr>
            </w:pPr>
            <w:r w:rsidRPr="009B519F">
              <w:rPr>
                <w:rFonts w:ascii="Nunito" w:hAnsi="Nunito" w:cs="Arial"/>
              </w:rPr>
              <w:t>Commencement of Services</w:t>
            </w:r>
          </w:p>
        </w:tc>
        <w:tc>
          <w:tcPr>
            <w:tcW w:w="3151" w:type="dxa"/>
            <w:shd w:val="clear" w:color="auto" w:fill="auto"/>
          </w:tcPr>
          <w:p w14:paraId="4DC69D4F" w14:textId="54749555" w:rsidR="00C84817" w:rsidRPr="00EC55B8" w:rsidRDefault="00702E11" w:rsidP="00F76D8B">
            <w:pPr>
              <w:spacing w:after="0" w:line="360" w:lineRule="auto"/>
              <w:rPr>
                <w:rFonts w:ascii="Nunito" w:hAnsi="Nunito" w:cs="Arial"/>
              </w:rPr>
            </w:pPr>
            <w:r>
              <w:rPr>
                <w:rFonts w:ascii="Nunito" w:hAnsi="Nunito" w:cs="Arial"/>
              </w:rPr>
              <w:t>TBC</w:t>
            </w:r>
          </w:p>
        </w:tc>
      </w:tr>
    </w:tbl>
    <w:p w14:paraId="12C299E6" w14:textId="77777777" w:rsidR="000112DC" w:rsidRPr="009B519F" w:rsidRDefault="000112DC" w:rsidP="000E5ABD">
      <w:pPr>
        <w:spacing w:after="0" w:line="360" w:lineRule="auto"/>
        <w:jc w:val="both"/>
        <w:rPr>
          <w:rFonts w:ascii="Nunito" w:hAnsi="Nunito" w:cs="Arial"/>
        </w:rPr>
      </w:pPr>
    </w:p>
    <w:p w14:paraId="0526DB0C" w14:textId="36FF69D0" w:rsidR="0007607A" w:rsidRPr="009B519F" w:rsidRDefault="00C84817" w:rsidP="000E5ABD">
      <w:pPr>
        <w:spacing w:after="0" w:line="360" w:lineRule="auto"/>
        <w:ind w:left="720"/>
        <w:jc w:val="both"/>
        <w:rPr>
          <w:rFonts w:ascii="Nunito" w:hAnsi="Nunito" w:cs="Arial"/>
          <w:color w:val="FF0000"/>
        </w:rPr>
      </w:pPr>
      <w:r w:rsidRPr="009B519F">
        <w:rPr>
          <w:rFonts w:ascii="Nunito" w:hAnsi="Nunito" w:cs="Arial"/>
          <w:b/>
          <w:u w:val="single"/>
        </w:rPr>
        <w:t>Interviews</w:t>
      </w:r>
    </w:p>
    <w:p w14:paraId="33B8D93B" w14:textId="5602A131" w:rsidR="00D22A8F" w:rsidRPr="009B519F" w:rsidRDefault="000112DC" w:rsidP="000E5ABD">
      <w:pPr>
        <w:spacing w:after="0" w:line="360" w:lineRule="auto"/>
        <w:ind w:left="720"/>
        <w:jc w:val="both"/>
        <w:rPr>
          <w:rFonts w:ascii="Nunito" w:hAnsi="Nunito" w:cs="Arial"/>
          <w:b/>
          <w:u w:val="single"/>
        </w:rPr>
      </w:pPr>
      <w:r w:rsidRPr="009B519F">
        <w:rPr>
          <w:rFonts w:ascii="Nunito" w:hAnsi="Nunito" w:cs="Arial"/>
        </w:rPr>
        <w:t>Shortlisted tenderers will</w:t>
      </w:r>
      <w:r w:rsidR="00831852" w:rsidRPr="009B519F">
        <w:rPr>
          <w:rFonts w:ascii="Nunito" w:hAnsi="Nunito" w:cs="Arial"/>
        </w:rPr>
        <w:t xml:space="preserve"> be </w:t>
      </w:r>
      <w:r w:rsidR="00C84817" w:rsidRPr="009B519F">
        <w:rPr>
          <w:rFonts w:ascii="Nunito" w:hAnsi="Nunito" w:cs="Arial"/>
        </w:rPr>
        <w:t xml:space="preserve">required to participate in an interview.  The interview will be used to explore further the quality and technical merit of the Tenderer’s delivery proposals for the </w:t>
      </w:r>
      <w:r w:rsidR="00831852" w:rsidRPr="009B519F">
        <w:rPr>
          <w:rFonts w:ascii="Nunito" w:hAnsi="Nunito" w:cs="Arial"/>
        </w:rPr>
        <w:t>contract</w:t>
      </w:r>
      <w:r w:rsidR="008833D1" w:rsidRPr="009B519F">
        <w:rPr>
          <w:rFonts w:ascii="Nunito" w:hAnsi="Nunito" w:cs="Arial"/>
        </w:rPr>
        <w:t xml:space="preserve"> and will contain different questions to those asked as part of the tender.</w:t>
      </w:r>
      <w:r w:rsidR="007C0EF4">
        <w:rPr>
          <w:rFonts w:ascii="Nunito" w:hAnsi="Nunito" w:cs="Arial"/>
        </w:rPr>
        <w:t xml:space="preserve"> All shortlisted </w:t>
      </w:r>
      <w:r w:rsidR="0079304C">
        <w:rPr>
          <w:rFonts w:ascii="Nunito" w:hAnsi="Nunito" w:cs="Arial"/>
        </w:rPr>
        <w:t>tenderers will be asked the same questions to ensure equality</w:t>
      </w:r>
      <w:r w:rsidR="006E47D9">
        <w:rPr>
          <w:rFonts w:ascii="Nunito" w:hAnsi="Nunito" w:cs="Arial"/>
        </w:rPr>
        <w:t xml:space="preserve"> of evaluation</w:t>
      </w:r>
      <w:r w:rsidR="00653EC5">
        <w:rPr>
          <w:rFonts w:ascii="Nunito" w:hAnsi="Nunito" w:cs="Arial"/>
        </w:rPr>
        <w:t>.</w:t>
      </w:r>
    </w:p>
    <w:p w14:paraId="12A36A02" w14:textId="5872F24D" w:rsidR="00E14670" w:rsidRDefault="00C84817" w:rsidP="000E5ABD">
      <w:pPr>
        <w:spacing w:after="0" w:line="360" w:lineRule="auto"/>
        <w:ind w:left="720"/>
        <w:jc w:val="both"/>
        <w:rPr>
          <w:rFonts w:ascii="Nunito" w:hAnsi="Nunito" w:cs="Arial"/>
        </w:rPr>
      </w:pPr>
      <w:r w:rsidRPr="009B519F">
        <w:rPr>
          <w:rFonts w:ascii="Nunito" w:hAnsi="Nunito" w:cs="Arial"/>
        </w:rPr>
        <w:t xml:space="preserve">The interviews will be held during the period indicated in the timetable and </w:t>
      </w:r>
      <w:r w:rsidR="008C2CCE" w:rsidRPr="009B519F">
        <w:rPr>
          <w:rFonts w:ascii="Nunito" w:hAnsi="Nunito" w:cs="Arial"/>
        </w:rPr>
        <w:t>t</w:t>
      </w:r>
      <w:r w:rsidRPr="009B519F">
        <w:rPr>
          <w:rFonts w:ascii="Nunito" w:hAnsi="Nunito" w:cs="Arial"/>
        </w:rPr>
        <w:t xml:space="preserve">enderers will be advised </w:t>
      </w:r>
      <w:r w:rsidR="009721D1">
        <w:rPr>
          <w:rFonts w:ascii="Nunito" w:hAnsi="Nunito" w:cs="Arial"/>
        </w:rPr>
        <w:t xml:space="preserve">by email </w:t>
      </w:r>
      <w:r w:rsidRPr="009B519F">
        <w:rPr>
          <w:rFonts w:ascii="Nunito" w:hAnsi="Nunito" w:cs="Arial"/>
        </w:rPr>
        <w:t>of the time for their interview as indicated in the timetable.</w:t>
      </w:r>
    </w:p>
    <w:p w14:paraId="4CC65D06" w14:textId="2AA3381B" w:rsidR="00F5390A" w:rsidRPr="00757DD7" w:rsidRDefault="00653EC5" w:rsidP="000E5ABD">
      <w:pPr>
        <w:spacing w:after="0" w:line="360" w:lineRule="auto"/>
        <w:ind w:left="720"/>
        <w:jc w:val="both"/>
        <w:rPr>
          <w:rFonts w:ascii="Nunito" w:hAnsi="Nunito" w:cs="Arial"/>
        </w:rPr>
      </w:pPr>
      <w:r>
        <w:rPr>
          <w:rFonts w:ascii="Nunito" w:hAnsi="Nunito" w:cs="Arial"/>
        </w:rPr>
        <w:t xml:space="preserve">As part of </w:t>
      </w:r>
      <w:r w:rsidR="00D4603B" w:rsidRPr="00757DD7">
        <w:rPr>
          <w:rFonts w:ascii="Nunito" w:hAnsi="Nunito" w:cs="Arial"/>
        </w:rPr>
        <w:t>the interview, invited tenderers will be asked to complete a presentation on the following:</w:t>
      </w:r>
    </w:p>
    <w:p w14:paraId="6989A880" w14:textId="5F1937BA" w:rsidR="00504F99" w:rsidRPr="00757DD7" w:rsidRDefault="00504F99" w:rsidP="000E5ABD">
      <w:pPr>
        <w:pStyle w:val="ListParagraph"/>
        <w:numPr>
          <w:ilvl w:val="0"/>
          <w:numId w:val="26"/>
        </w:numPr>
        <w:spacing w:after="0" w:line="360" w:lineRule="auto"/>
        <w:jc w:val="both"/>
        <w:rPr>
          <w:rFonts w:ascii="Nunito" w:hAnsi="Nunito" w:cs="Arial"/>
        </w:rPr>
      </w:pPr>
      <w:r w:rsidRPr="00757DD7">
        <w:rPr>
          <w:rFonts w:ascii="Nunito" w:hAnsi="Nunito" w:cs="Arial"/>
        </w:rPr>
        <w:t>What would your main priorities be in 0 – 6 months for Greatwell Homes?</w:t>
      </w:r>
    </w:p>
    <w:p w14:paraId="0E7CC65D" w14:textId="4D784358" w:rsidR="00D4603B" w:rsidRDefault="00504F99" w:rsidP="000E5ABD">
      <w:pPr>
        <w:pStyle w:val="ListParagraph"/>
        <w:numPr>
          <w:ilvl w:val="0"/>
          <w:numId w:val="26"/>
        </w:numPr>
        <w:spacing w:after="0" w:line="360" w:lineRule="auto"/>
        <w:jc w:val="both"/>
        <w:rPr>
          <w:rFonts w:ascii="Nunito" w:hAnsi="Nunito" w:cs="Arial"/>
        </w:rPr>
      </w:pPr>
      <w:r w:rsidRPr="00757DD7">
        <w:rPr>
          <w:rFonts w:ascii="Nunito" w:hAnsi="Nunito" w:cs="Arial"/>
        </w:rPr>
        <w:t>What would your main priorities be in 6 – 12 months for Greatwell Homes?</w:t>
      </w:r>
    </w:p>
    <w:p w14:paraId="52544C4A" w14:textId="01C1AA32" w:rsidR="001C4115" w:rsidRDefault="001C4115" w:rsidP="000E5ABD">
      <w:pPr>
        <w:pStyle w:val="ListParagraph"/>
        <w:numPr>
          <w:ilvl w:val="0"/>
          <w:numId w:val="26"/>
        </w:numPr>
        <w:spacing w:after="0" w:line="360" w:lineRule="auto"/>
        <w:jc w:val="both"/>
        <w:rPr>
          <w:rFonts w:ascii="Nunito" w:hAnsi="Nunito" w:cs="Arial"/>
        </w:rPr>
      </w:pPr>
      <w:r w:rsidRPr="00757DD7">
        <w:rPr>
          <w:rFonts w:ascii="Nunito" w:hAnsi="Nunito" w:cs="Arial"/>
        </w:rPr>
        <w:t>What new financing solutions would you recommend for Greatwell Homes?</w:t>
      </w:r>
    </w:p>
    <w:p w14:paraId="7DAAFA88" w14:textId="77777777" w:rsidR="00604BF0" w:rsidRPr="000F59E6" w:rsidRDefault="00604BF0" w:rsidP="00604BF0">
      <w:pPr>
        <w:pStyle w:val="ListParagraph"/>
        <w:spacing w:after="0" w:line="360" w:lineRule="auto"/>
        <w:ind w:left="1440"/>
        <w:jc w:val="both"/>
        <w:rPr>
          <w:rFonts w:ascii="Nunito" w:hAnsi="Nunito" w:cs="Arial"/>
        </w:rPr>
      </w:pPr>
    </w:p>
    <w:p w14:paraId="648FB961" w14:textId="7F8B17F7" w:rsidR="00E14670" w:rsidRDefault="00E14670" w:rsidP="000E5ABD">
      <w:pPr>
        <w:spacing w:after="0" w:line="360" w:lineRule="auto"/>
        <w:jc w:val="both"/>
        <w:rPr>
          <w:rFonts w:ascii="Nunito" w:hAnsi="Nunito" w:cs="Arial"/>
        </w:rPr>
      </w:pPr>
      <w:r w:rsidRPr="00604BF0">
        <w:rPr>
          <w:rFonts w:ascii="Nunito" w:hAnsi="Nunito" w:cs="Arial"/>
          <w:b/>
          <w:bCs/>
        </w:rPr>
        <w:t>4.</w:t>
      </w:r>
      <w:r>
        <w:rPr>
          <w:rFonts w:ascii="Nunito" w:hAnsi="Nunito" w:cs="Arial"/>
        </w:rPr>
        <w:t xml:space="preserve"> </w:t>
      </w:r>
      <w:r>
        <w:rPr>
          <w:rFonts w:ascii="Nunito" w:hAnsi="Nunito" w:cs="Arial"/>
        </w:rPr>
        <w:tab/>
      </w:r>
      <w:r w:rsidRPr="00DE4458">
        <w:rPr>
          <w:rFonts w:ascii="Nunito" w:hAnsi="Nunito" w:cs="Arial"/>
          <w:b/>
        </w:rPr>
        <w:t>Selection Questionnaire evaluation</w:t>
      </w:r>
    </w:p>
    <w:p w14:paraId="201C9A49" w14:textId="256502FF" w:rsidR="00AC20D2" w:rsidRDefault="00E14670" w:rsidP="006B5BA9">
      <w:pPr>
        <w:spacing w:after="0" w:line="360" w:lineRule="auto"/>
        <w:ind w:left="720"/>
        <w:jc w:val="both"/>
        <w:rPr>
          <w:rFonts w:ascii="Nunito" w:hAnsi="Nunito" w:cs="Arial"/>
        </w:rPr>
      </w:pPr>
      <w:r w:rsidRPr="0017462C">
        <w:rPr>
          <w:rFonts w:ascii="Nunito" w:eastAsia="Cambria" w:hAnsi="Nunito" w:cs="Arial"/>
          <w:bCs/>
          <w:lang w:eastAsia="ja-JP"/>
        </w:rPr>
        <w:t>Your submission via the Delta portal</w:t>
      </w:r>
      <w:r w:rsidRPr="009B519F">
        <w:rPr>
          <w:rFonts w:ascii="Nunito" w:eastAsia="Cambria" w:hAnsi="Nunito" w:cs="Arial"/>
          <w:lang w:eastAsia="ja-JP"/>
        </w:rPr>
        <w:t xml:space="preserve"> will require completion of the </w:t>
      </w:r>
      <w:r w:rsidR="0017462C">
        <w:rPr>
          <w:rFonts w:ascii="Nunito" w:eastAsia="Cambria" w:hAnsi="Nunito" w:cs="Arial"/>
          <w:lang w:eastAsia="ja-JP"/>
        </w:rPr>
        <w:t>S</w:t>
      </w:r>
      <w:r w:rsidR="00327969">
        <w:rPr>
          <w:rFonts w:ascii="Nunito" w:eastAsia="Cambria" w:hAnsi="Nunito" w:cs="Arial"/>
          <w:lang w:eastAsia="ja-JP"/>
        </w:rPr>
        <w:t xml:space="preserve">tandard </w:t>
      </w:r>
      <w:r w:rsidR="0017462C">
        <w:rPr>
          <w:rFonts w:ascii="Nunito" w:eastAsia="Cambria" w:hAnsi="Nunito" w:cs="Arial"/>
          <w:lang w:eastAsia="ja-JP"/>
        </w:rPr>
        <w:t>S</w:t>
      </w:r>
      <w:r w:rsidR="00327969">
        <w:rPr>
          <w:rFonts w:ascii="Nunito" w:eastAsia="Cambria" w:hAnsi="Nunito" w:cs="Arial"/>
          <w:lang w:eastAsia="ja-JP"/>
        </w:rPr>
        <w:t xml:space="preserve">election </w:t>
      </w:r>
      <w:r w:rsidR="0017462C">
        <w:rPr>
          <w:rFonts w:ascii="Nunito" w:eastAsia="Cambria" w:hAnsi="Nunito" w:cs="Arial"/>
          <w:lang w:eastAsia="ja-JP"/>
        </w:rPr>
        <w:t>Q</w:t>
      </w:r>
      <w:r w:rsidR="00327969">
        <w:rPr>
          <w:rFonts w:ascii="Nunito" w:eastAsia="Cambria" w:hAnsi="Nunito" w:cs="Arial"/>
          <w:lang w:eastAsia="ja-JP"/>
        </w:rPr>
        <w:t>uestionnaire</w:t>
      </w:r>
      <w:r w:rsidR="006B5BA9">
        <w:rPr>
          <w:rFonts w:ascii="Nunito" w:eastAsia="Cambria" w:hAnsi="Nunito" w:cs="Arial"/>
          <w:lang w:eastAsia="ja-JP"/>
        </w:rPr>
        <w:t xml:space="preserve"> (see </w:t>
      </w:r>
      <w:r w:rsidR="00493345">
        <w:rPr>
          <w:rFonts w:ascii="Nunito" w:hAnsi="Nunito" w:cs="Arial"/>
        </w:rPr>
        <w:t xml:space="preserve">Appendix </w:t>
      </w:r>
      <w:r w:rsidR="00E100E8">
        <w:rPr>
          <w:rFonts w:ascii="Nunito" w:hAnsi="Nunito" w:cs="Arial"/>
        </w:rPr>
        <w:t>1</w:t>
      </w:r>
      <w:r w:rsidR="006B5BA9">
        <w:rPr>
          <w:rFonts w:ascii="Nunito" w:hAnsi="Nunito" w:cs="Arial"/>
        </w:rPr>
        <w:t>)</w:t>
      </w:r>
      <w:r w:rsidR="00493345">
        <w:rPr>
          <w:rFonts w:ascii="Nunito" w:hAnsi="Nunito" w:cs="Arial"/>
        </w:rPr>
        <w:t>.</w:t>
      </w:r>
    </w:p>
    <w:p w14:paraId="2F30C35C" w14:textId="6496D35C" w:rsidR="006B5BA9" w:rsidRDefault="006B5BA9" w:rsidP="006B5BA9">
      <w:pPr>
        <w:spacing w:after="0" w:line="360" w:lineRule="auto"/>
        <w:ind w:left="720"/>
        <w:jc w:val="both"/>
        <w:rPr>
          <w:rFonts w:ascii="Nunito" w:hAnsi="Nunito" w:cs="Arial"/>
        </w:rPr>
      </w:pPr>
    </w:p>
    <w:p w14:paraId="09375C8C" w14:textId="2BE61E75" w:rsidR="008E672D" w:rsidRDefault="008E672D" w:rsidP="006B5BA9">
      <w:pPr>
        <w:spacing w:after="0" w:line="360" w:lineRule="auto"/>
        <w:ind w:left="720"/>
        <w:jc w:val="both"/>
        <w:rPr>
          <w:rFonts w:ascii="Nunito" w:hAnsi="Nunito" w:cs="Arial"/>
        </w:rPr>
      </w:pPr>
    </w:p>
    <w:p w14:paraId="362B3FCD" w14:textId="343B7863" w:rsidR="008E672D" w:rsidRDefault="008E672D" w:rsidP="006B5BA9">
      <w:pPr>
        <w:spacing w:after="0" w:line="360" w:lineRule="auto"/>
        <w:ind w:left="720"/>
        <w:jc w:val="both"/>
        <w:rPr>
          <w:rFonts w:ascii="Nunito" w:hAnsi="Nunito" w:cs="Arial"/>
        </w:rPr>
      </w:pPr>
    </w:p>
    <w:p w14:paraId="68862A6E" w14:textId="77777777" w:rsidR="008E672D" w:rsidRPr="006B5BA9" w:rsidRDefault="008E672D" w:rsidP="006B5BA9">
      <w:pPr>
        <w:spacing w:after="0" w:line="360" w:lineRule="auto"/>
        <w:ind w:left="720"/>
        <w:jc w:val="both"/>
        <w:rPr>
          <w:rFonts w:ascii="Nunito" w:hAnsi="Nunito" w:cs="Arial"/>
        </w:rPr>
      </w:pPr>
    </w:p>
    <w:p w14:paraId="6A9C8318" w14:textId="68AB96FB" w:rsidR="006E2321" w:rsidRDefault="00E14670" w:rsidP="000E5ABD">
      <w:pPr>
        <w:spacing w:after="0" w:line="360" w:lineRule="auto"/>
        <w:jc w:val="both"/>
        <w:rPr>
          <w:rFonts w:ascii="Nunito" w:hAnsi="Nunito" w:cs="Arial"/>
          <w:b/>
          <w:u w:val="single"/>
        </w:rPr>
      </w:pPr>
      <w:r>
        <w:rPr>
          <w:rFonts w:ascii="Nunito" w:hAnsi="Nunito" w:cs="Arial"/>
          <w:b/>
        </w:rPr>
        <w:t>5</w:t>
      </w:r>
      <w:r w:rsidR="008833D1" w:rsidRPr="009B519F">
        <w:rPr>
          <w:rFonts w:ascii="Nunito" w:hAnsi="Nunito" w:cs="Arial"/>
          <w:b/>
        </w:rPr>
        <w:t>.</w:t>
      </w:r>
      <w:r w:rsidR="008833D1" w:rsidRPr="009B519F">
        <w:rPr>
          <w:rFonts w:ascii="Nunito" w:hAnsi="Nunito" w:cs="Arial"/>
          <w:b/>
        </w:rPr>
        <w:tab/>
      </w:r>
      <w:r w:rsidR="00AC20D2" w:rsidRPr="00BE3453">
        <w:rPr>
          <w:rFonts w:ascii="Nunito" w:hAnsi="Nunito" w:cs="Arial"/>
          <w:b/>
          <w:u w:val="single"/>
        </w:rPr>
        <w:t xml:space="preserve">Tender </w:t>
      </w:r>
      <w:r w:rsidR="00B9774F" w:rsidRPr="00BE3453">
        <w:rPr>
          <w:rFonts w:ascii="Nunito" w:hAnsi="Nunito" w:cs="Arial"/>
          <w:b/>
          <w:u w:val="single"/>
        </w:rPr>
        <w:t>E</w:t>
      </w:r>
      <w:r w:rsidR="00B9774F" w:rsidRPr="009B519F">
        <w:rPr>
          <w:rFonts w:ascii="Nunito" w:hAnsi="Nunito" w:cs="Arial"/>
          <w:b/>
          <w:u w:val="single"/>
        </w:rPr>
        <w:t>valuation Criteria</w:t>
      </w:r>
    </w:p>
    <w:p w14:paraId="47CE797F" w14:textId="191DBD94" w:rsidR="00E14670" w:rsidRDefault="00E14670" w:rsidP="001C38FF">
      <w:pPr>
        <w:pStyle w:val="ListParagraph"/>
        <w:spacing w:after="0" w:line="360" w:lineRule="auto"/>
        <w:jc w:val="both"/>
        <w:rPr>
          <w:rFonts w:ascii="Nunito" w:hAnsi="Nunito" w:cs="Arial"/>
          <w:szCs w:val="24"/>
        </w:rPr>
      </w:pPr>
      <w:r w:rsidRPr="00DE4458">
        <w:rPr>
          <w:rFonts w:ascii="Nunito" w:hAnsi="Nunito" w:cs="Arial"/>
          <w:szCs w:val="24"/>
        </w:rPr>
        <w:t xml:space="preserve">Bidders should submit their responses to the technical and quality questions (see </w:t>
      </w:r>
      <w:r w:rsidR="00A704DE" w:rsidRPr="00DE4458">
        <w:rPr>
          <w:rFonts w:ascii="Nunito" w:hAnsi="Nunito" w:cs="Arial"/>
          <w:szCs w:val="24"/>
        </w:rPr>
        <w:t>section</w:t>
      </w:r>
      <w:r w:rsidRPr="00DE4458">
        <w:rPr>
          <w:rFonts w:ascii="Nunito" w:hAnsi="Nunito" w:cs="Arial"/>
          <w:szCs w:val="24"/>
        </w:rPr>
        <w:t xml:space="preserve"> 5.2 of this ITT) at Part 9 of the Delta Portal. These responses are scored as set out in this section 5.</w:t>
      </w:r>
    </w:p>
    <w:p w14:paraId="24FEA704" w14:textId="77777777" w:rsidR="00E21A64" w:rsidRPr="001C38FF" w:rsidRDefault="00E21A64" w:rsidP="001C38FF">
      <w:pPr>
        <w:pStyle w:val="ListParagraph"/>
        <w:spacing w:after="0" w:line="360" w:lineRule="auto"/>
        <w:jc w:val="both"/>
        <w:rPr>
          <w:rFonts w:ascii="Nunito" w:hAnsi="Nunito" w:cs="Arial"/>
          <w:szCs w:val="24"/>
        </w:rPr>
      </w:pPr>
    </w:p>
    <w:p w14:paraId="71A9CC35" w14:textId="585A0C88" w:rsidR="009230D0" w:rsidRDefault="00A512DC" w:rsidP="001C38FF">
      <w:pPr>
        <w:pStyle w:val="ListParagraph"/>
        <w:spacing w:after="0" w:line="360" w:lineRule="auto"/>
        <w:jc w:val="both"/>
        <w:rPr>
          <w:rFonts w:ascii="Nunito" w:hAnsi="Nunito" w:cs="Arial"/>
          <w:szCs w:val="24"/>
        </w:rPr>
      </w:pPr>
      <w:r w:rsidRPr="00DE4458">
        <w:rPr>
          <w:rFonts w:ascii="Nunito" w:hAnsi="Nunito" w:cs="Arial"/>
          <w:szCs w:val="24"/>
        </w:rPr>
        <w:t xml:space="preserve">Greatwell Homes will use the </w:t>
      </w:r>
      <w:r w:rsidR="00870057" w:rsidRPr="00DE4458">
        <w:rPr>
          <w:rFonts w:ascii="Nunito" w:hAnsi="Nunito" w:cs="Arial"/>
          <w:szCs w:val="24"/>
        </w:rPr>
        <w:t>Most Economically Advantageous Tender (MEAT) method of assessment</w:t>
      </w:r>
      <w:r w:rsidR="009230D0" w:rsidRPr="00DE4458">
        <w:rPr>
          <w:rFonts w:ascii="Nunito" w:hAnsi="Nunito" w:cs="Arial"/>
          <w:szCs w:val="24"/>
        </w:rPr>
        <w:t xml:space="preserve">, based on the application of the detailed award criteria shown in </w:t>
      </w:r>
      <w:r w:rsidR="00493345">
        <w:rPr>
          <w:rFonts w:ascii="Nunito" w:hAnsi="Nunito" w:cs="Arial"/>
          <w:szCs w:val="24"/>
        </w:rPr>
        <w:t xml:space="preserve">Appendix </w:t>
      </w:r>
      <w:r w:rsidR="00397993">
        <w:rPr>
          <w:rFonts w:ascii="Nunito" w:hAnsi="Nunito" w:cs="Arial"/>
          <w:szCs w:val="24"/>
        </w:rPr>
        <w:t>2</w:t>
      </w:r>
      <w:r w:rsidR="00515082">
        <w:rPr>
          <w:rFonts w:ascii="Nunito" w:hAnsi="Nunito" w:cs="Arial"/>
          <w:szCs w:val="24"/>
        </w:rPr>
        <w:t xml:space="preserve"> </w:t>
      </w:r>
      <w:r w:rsidR="009230D0" w:rsidRPr="00DE4458">
        <w:rPr>
          <w:rFonts w:ascii="Nunito" w:hAnsi="Nunito" w:cs="Arial"/>
          <w:szCs w:val="24"/>
        </w:rPr>
        <w:t>(Award Criteria)</w:t>
      </w:r>
      <w:r w:rsidR="006E2321" w:rsidRPr="00DE4458">
        <w:rPr>
          <w:rFonts w:ascii="Nunito" w:hAnsi="Nunito" w:cs="Arial"/>
          <w:szCs w:val="24"/>
        </w:rPr>
        <w:t>.</w:t>
      </w:r>
    </w:p>
    <w:p w14:paraId="119FB392" w14:textId="77777777" w:rsidR="00E21A64" w:rsidRPr="001C38FF" w:rsidRDefault="00E21A64" w:rsidP="001C38FF">
      <w:pPr>
        <w:pStyle w:val="ListParagraph"/>
        <w:spacing w:after="0" w:line="360" w:lineRule="auto"/>
        <w:jc w:val="both"/>
        <w:rPr>
          <w:rFonts w:ascii="Nunito" w:hAnsi="Nunito" w:cs="Arial"/>
          <w:szCs w:val="24"/>
        </w:rPr>
      </w:pPr>
    </w:p>
    <w:p w14:paraId="7C7CE0BA" w14:textId="36B8ACAD" w:rsidR="009230D0" w:rsidRDefault="009230D0" w:rsidP="00606F9A">
      <w:pPr>
        <w:pStyle w:val="ListParagraph"/>
        <w:spacing w:after="0" w:line="360" w:lineRule="auto"/>
        <w:jc w:val="both"/>
        <w:rPr>
          <w:rFonts w:ascii="Nunito" w:hAnsi="Nunito" w:cs="Arial"/>
          <w:szCs w:val="24"/>
        </w:rPr>
      </w:pPr>
      <w:r w:rsidRPr="00DE4458">
        <w:rPr>
          <w:rFonts w:ascii="Nunito" w:hAnsi="Nunito" w:cs="Arial"/>
          <w:szCs w:val="24"/>
        </w:rPr>
        <w:t xml:space="preserve">Prior to carrying out the detailed scoring of </w:t>
      </w:r>
      <w:r w:rsidR="00AC3434">
        <w:rPr>
          <w:rFonts w:ascii="Nunito" w:hAnsi="Nunito" w:cs="Arial"/>
          <w:szCs w:val="24"/>
        </w:rPr>
        <w:t xml:space="preserve">the </w:t>
      </w:r>
      <w:r w:rsidR="00A704DE" w:rsidRPr="00DE4458">
        <w:rPr>
          <w:rFonts w:ascii="Nunito" w:hAnsi="Nunito" w:cs="Arial"/>
          <w:szCs w:val="24"/>
        </w:rPr>
        <w:t>Tender</w:t>
      </w:r>
      <w:r w:rsidRPr="00DE4458">
        <w:rPr>
          <w:rFonts w:ascii="Nunito" w:hAnsi="Nunito" w:cs="Arial"/>
          <w:szCs w:val="24"/>
        </w:rPr>
        <w:t xml:space="preserve">, </w:t>
      </w:r>
      <w:r w:rsidR="00493345">
        <w:rPr>
          <w:rFonts w:ascii="Nunito" w:hAnsi="Nunito" w:cs="Arial"/>
          <w:szCs w:val="24"/>
        </w:rPr>
        <w:t>Greatwell Homes</w:t>
      </w:r>
      <w:r w:rsidRPr="00DE4458">
        <w:rPr>
          <w:rFonts w:ascii="Nunito" w:hAnsi="Nunito" w:cs="Arial"/>
          <w:szCs w:val="24"/>
        </w:rPr>
        <w:t xml:space="preserve"> will conduct compliance checks</w:t>
      </w:r>
      <w:r w:rsidR="008E65B9">
        <w:rPr>
          <w:rFonts w:ascii="Nunito" w:hAnsi="Nunito" w:cs="Arial"/>
          <w:szCs w:val="24"/>
        </w:rPr>
        <w:t xml:space="preserve"> (see Section</w:t>
      </w:r>
      <w:r w:rsidR="00D062A1">
        <w:rPr>
          <w:rFonts w:ascii="Nunito" w:hAnsi="Nunito" w:cs="Arial"/>
          <w:szCs w:val="24"/>
        </w:rPr>
        <w:t xml:space="preserve"> 4 )and any b</w:t>
      </w:r>
      <w:r w:rsidRPr="00DE4458">
        <w:rPr>
          <w:rFonts w:ascii="Nunito" w:hAnsi="Nunito" w:cs="Arial"/>
          <w:szCs w:val="24"/>
        </w:rPr>
        <w:t xml:space="preserve">ids which are substantially </w:t>
      </w:r>
      <w:r w:rsidR="00474428" w:rsidRPr="00DE4458">
        <w:rPr>
          <w:rFonts w:ascii="Nunito" w:hAnsi="Nunito" w:cs="Arial"/>
          <w:szCs w:val="24"/>
        </w:rPr>
        <w:t>incomplete,</w:t>
      </w:r>
      <w:r w:rsidRPr="00DE4458">
        <w:rPr>
          <w:rFonts w:ascii="Nunito" w:hAnsi="Nunito" w:cs="Arial"/>
          <w:szCs w:val="24"/>
        </w:rPr>
        <w:t xml:space="preserve"> or which are non-compliant with the requirements set out in this ITT may be rejected.</w:t>
      </w:r>
    </w:p>
    <w:p w14:paraId="65C52B02" w14:textId="77777777" w:rsidR="00E21A64" w:rsidRPr="00606F9A" w:rsidRDefault="00E21A64" w:rsidP="00606F9A">
      <w:pPr>
        <w:pStyle w:val="ListParagraph"/>
        <w:spacing w:after="0" w:line="360" w:lineRule="auto"/>
        <w:jc w:val="both"/>
        <w:rPr>
          <w:rFonts w:ascii="Nunito" w:hAnsi="Nunito" w:cs="Arial"/>
          <w:szCs w:val="24"/>
        </w:rPr>
      </w:pPr>
    </w:p>
    <w:p w14:paraId="5F50D34B" w14:textId="2EC9A564" w:rsidR="009230D0" w:rsidRDefault="009230D0" w:rsidP="00BE3453">
      <w:pPr>
        <w:pStyle w:val="ListParagraph"/>
        <w:spacing w:after="0" w:line="360" w:lineRule="auto"/>
        <w:jc w:val="both"/>
        <w:rPr>
          <w:rFonts w:ascii="Nunito" w:hAnsi="Nunito" w:cs="Arial"/>
          <w:szCs w:val="24"/>
        </w:rPr>
      </w:pPr>
      <w:bookmarkStart w:id="1" w:name="_Ref490496299"/>
      <w:r w:rsidRPr="00DE4458">
        <w:rPr>
          <w:rFonts w:ascii="Nunito" w:hAnsi="Nunito" w:cs="Arial"/>
          <w:szCs w:val="24"/>
        </w:rPr>
        <w:t>Following compliance checks</w:t>
      </w:r>
      <w:r w:rsidR="00AB5CDA">
        <w:t>,</w:t>
      </w:r>
      <w:r w:rsidRPr="00DE4458">
        <w:rPr>
          <w:rFonts w:ascii="Nunito" w:hAnsi="Nunito" w:cs="Arial"/>
          <w:szCs w:val="24"/>
        </w:rPr>
        <w:t xml:space="preserve"> each </w:t>
      </w:r>
      <w:r w:rsidR="00A704DE" w:rsidRPr="00DE4458">
        <w:rPr>
          <w:rFonts w:ascii="Nunito" w:hAnsi="Nunito" w:cs="Arial"/>
          <w:szCs w:val="24"/>
        </w:rPr>
        <w:t>Tender</w:t>
      </w:r>
      <w:r w:rsidRPr="00DE4458">
        <w:rPr>
          <w:rFonts w:ascii="Nunito" w:hAnsi="Nunito" w:cs="Arial"/>
          <w:szCs w:val="24"/>
        </w:rPr>
        <w:t xml:space="preserve"> will be evaluated and scored against the evaluation criteria and weightings and </w:t>
      </w:r>
      <w:r w:rsidR="00A704DE" w:rsidRPr="00DE4458">
        <w:rPr>
          <w:rFonts w:ascii="Nunito" w:hAnsi="Nunito" w:cs="Arial"/>
          <w:szCs w:val="24"/>
        </w:rPr>
        <w:t>Tenderers</w:t>
      </w:r>
      <w:r w:rsidRPr="00DE4458">
        <w:rPr>
          <w:rFonts w:ascii="Nunito" w:hAnsi="Nunito" w:cs="Arial"/>
          <w:szCs w:val="24"/>
        </w:rPr>
        <w:t xml:space="preserve"> ranked in line with their scores.</w:t>
      </w:r>
      <w:bookmarkEnd w:id="1"/>
    </w:p>
    <w:p w14:paraId="08DAB81C" w14:textId="77777777" w:rsidR="00F65A41" w:rsidRPr="00BE3453" w:rsidRDefault="00F65A41" w:rsidP="00BE3453">
      <w:pPr>
        <w:pStyle w:val="ListParagraph"/>
        <w:spacing w:after="0" w:line="360" w:lineRule="auto"/>
        <w:jc w:val="both"/>
        <w:rPr>
          <w:rFonts w:ascii="Nunito" w:hAnsi="Nunito" w:cs="Arial"/>
          <w:szCs w:val="24"/>
        </w:rPr>
      </w:pPr>
    </w:p>
    <w:p w14:paraId="29947E45" w14:textId="3745E08C" w:rsidR="00AB5CDA" w:rsidRDefault="009230D0" w:rsidP="006C02F5">
      <w:pPr>
        <w:pStyle w:val="ListParagraph"/>
        <w:spacing w:after="0" w:line="360" w:lineRule="auto"/>
        <w:jc w:val="both"/>
        <w:rPr>
          <w:rFonts w:ascii="Nunito" w:hAnsi="Nunito" w:cs="Arial"/>
          <w:szCs w:val="24"/>
        </w:rPr>
      </w:pPr>
      <w:r w:rsidRPr="00DE4458">
        <w:rPr>
          <w:rFonts w:ascii="Nunito" w:hAnsi="Nunito" w:cs="Arial"/>
          <w:szCs w:val="24"/>
        </w:rPr>
        <w:t xml:space="preserve">The evaluators will allocate scores in accordance with the scoring scale at </w:t>
      </w:r>
      <w:r w:rsidR="00A704DE" w:rsidRPr="00DE4458">
        <w:rPr>
          <w:rFonts w:ascii="Nunito" w:hAnsi="Nunito" w:cs="Arial"/>
          <w:szCs w:val="24"/>
        </w:rPr>
        <w:t>section 5.2</w:t>
      </w:r>
      <w:r w:rsidRPr="00DE4458">
        <w:rPr>
          <w:rFonts w:ascii="Nunito" w:hAnsi="Nunito" w:cs="Arial"/>
          <w:szCs w:val="24"/>
        </w:rPr>
        <w:t xml:space="preserve">, and the award criteria </w:t>
      </w:r>
      <w:r w:rsidR="00E14670" w:rsidRPr="00DE4458">
        <w:rPr>
          <w:rFonts w:ascii="Nunito" w:hAnsi="Nunito" w:cs="Arial"/>
          <w:szCs w:val="24"/>
        </w:rPr>
        <w:t xml:space="preserve">set </w:t>
      </w:r>
      <w:r w:rsidR="00E14670" w:rsidRPr="00493345">
        <w:rPr>
          <w:rFonts w:ascii="Nunito" w:hAnsi="Nunito" w:cs="Arial"/>
          <w:szCs w:val="24"/>
        </w:rPr>
        <w:t xml:space="preserve">out at </w:t>
      </w:r>
      <w:r w:rsidR="00493345" w:rsidRPr="00493345">
        <w:rPr>
          <w:rFonts w:ascii="Nunito" w:hAnsi="Nunito" w:cs="Arial"/>
          <w:szCs w:val="24"/>
        </w:rPr>
        <w:t xml:space="preserve">Appendix </w:t>
      </w:r>
      <w:r w:rsidR="00397993">
        <w:rPr>
          <w:rFonts w:ascii="Nunito" w:hAnsi="Nunito" w:cs="Arial"/>
          <w:szCs w:val="24"/>
        </w:rPr>
        <w:t>2</w:t>
      </w:r>
      <w:r w:rsidRPr="00493345">
        <w:rPr>
          <w:rFonts w:ascii="Nunito" w:hAnsi="Nunito" w:cs="Arial"/>
          <w:szCs w:val="24"/>
        </w:rPr>
        <w:t>.</w:t>
      </w:r>
    </w:p>
    <w:p w14:paraId="0EC43B25" w14:textId="77777777" w:rsidR="00E21A64" w:rsidRPr="006C02F5" w:rsidRDefault="00E21A64" w:rsidP="006C02F5">
      <w:pPr>
        <w:pStyle w:val="ListParagraph"/>
        <w:spacing w:after="0" w:line="360" w:lineRule="auto"/>
        <w:jc w:val="both"/>
        <w:rPr>
          <w:rFonts w:ascii="Nunito" w:hAnsi="Nunito" w:cs="Arial"/>
          <w:szCs w:val="24"/>
        </w:rPr>
      </w:pPr>
    </w:p>
    <w:p w14:paraId="48EC2DC2" w14:textId="580FD47A" w:rsidR="00AB5CDA" w:rsidRDefault="00A704DE" w:rsidP="00F76D8B">
      <w:pPr>
        <w:pStyle w:val="ListParagraph"/>
        <w:spacing w:after="0" w:line="360" w:lineRule="auto"/>
        <w:jc w:val="both"/>
        <w:rPr>
          <w:rFonts w:ascii="Nunito" w:hAnsi="Nunito" w:cs="Arial"/>
          <w:szCs w:val="24"/>
        </w:rPr>
      </w:pPr>
      <w:r w:rsidRPr="00DE4458">
        <w:rPr>
          <w:rFonts w:ascii="Nunito" w:hAnsi="Nunito" w:cs="Arial"/>
          <w:szCs w:val="24"/>
        </w:rPr>
        <w:t>Tender</w:t>
      </w:r>
      <w:r w:rsidR="009230D0" w:rsidRPr="00DE4458">
        <w:rPr>
          <w:rFonts w:ascii="Nunito" w:hAnsi="Nunito" w:cs="Arial"/>
          <w:szCs w:val="24"/>
        </w:rPr>
        <w:t xml:space="preserve"> prices will be evaluated </w:t>
      </w:r>
      <w:r w:rsidR="00474428">
        <w:rPr>
          <w:rFonts w:ascii="Nunito" w:hAnsi="Nunito" w:cs="Arial"/>
          <w:szCs w:val="24"/>
        </w:rPr>
        <w:t>and ranked automatically by Delta.</w:t>
      </w:r>
      <w:r w:rsidR="00AC3434">
        <w:rPr>
          <w:rFonts w:ascii="Nunito" w:hAnsi="Nunito" w:cs="Arial"/>
          <w:szCs w:val="24"/>
        </w:rPr>
        <w:t xml:space="preserve"> </w:t>
      </w:r>
      <w:r w:rsidR="009230D0" w:rsidRPr="00DE4458">
        <w:rPr>
          <w:rFonts w:ascii="Nunito" w:hAnsi="Nunito" w:cs="Arial"/>
          <w:szCs w:val="24"/>
        </w:rPr>
        <w:t xml:space="preserve">The panel evaluating quality will not be aware of the prices </w:t>
      </w:r>
      <w:r w:rsidRPr="00DE4458">
        <w:rPr>
          <w:rFonts w:ascii="Nunito" w:hAnsi="Nunito" w:cs="Arial"/>
          <w:szCs w:val="24"/>
        </w:rPr>
        <w:t>tendered</w:t>
      </w:r>
      <w:r w:rsidR="009230D0" w:rsidRPr="00DE4458">
        <w:rPr>
          <w:rFonts w:ascii="Nunito" w:hAnsi="Nunito" w:cs="Arial"/>
          <w:szCs w:val="24"/>
        </w:rPr>
        <w:t xml:space="preserve"> until the quality evaluation is complete</w:t>
      </w:r>
      <w:r w:rsidR="00AB5CDA">
        <w:rPr>
          <w:rFonts w:ascii="Nunito" w:hAnsi="Nunito" w:cs="Arial"/>
          <w:szCs w:val="24"/>
        </w:rPr>
        <w:t>.</w:t>
      </w:r>
    </w:p>
    <w:p w14:paraId="7257239C" w14:textId="77777777" w:rsidR="00E21A64" w:rsidRPr="00F76D8B" w:rsidRDefault="00E21A64" w:rsidP="00F76D8B">
      <w:pPr>
        <w:pStyle w:val="ListParagraph"/>
        <w:spacing w:after="0" w:line="360" w:lineRule="auto"/>
        <w:jc w:val="both"/>
        <w:rPr>
          <w:rFonts w:ascii="Nunito" w:hAnsi="Nunito" w:cs="Arial"/>
          <w:szCs w:val="24"/>
        </w:rPr>
      </w:pPr>
    </w:p>
    <w:p w14:paraId="0F4CF452" w14:textId="17595B82" w:rsidR="00474428" w:rsidRDefault="00A704DE" w:rsidP="0022273A">
      <w:pPr>
        <w:pStyle w:val="ListParagraph"/>
        <w:spacing w:after="0" w:line="360" w:lineRule="auto"/>
        <w:jc w:val="both"/>
        <w:rPr>
          <w:rFonts w:ascii="Nunito" w:hAnsi="Nunito" w:cs="Arial"/>
          <w:szCs w:val="24"/>
        </w:rPr>
      </w:pPr>
      <w:r w:rsidRPr="00DE4458">
        <w:rPr>
          <w:rFonts w:ascii="Nunito" w:hAnsi="Nunito" w:cs="Arial"/>
          <w:szCs w:val="24"/>
        </w:rPr>
        <w:t>Greatwell Homes</w:t>
      </w:r>
      <w:r w:rsidR="00811699" w:rsidRPr="00DE4458">
        <w:rPr>
          <w:rFonts w:ascii="Nunito" w:hAnsi="Nunito" w:cs="Arial"/>
          <w:szCs w:val="24"/>
        </w:rPr>
        <w:t xml:space="preserve"> reserves the right to update and refine the evaluation approach </w:t>
      </w:r>
      <w:r w:rsidRPr="00DE4458">
        <w:rPr>
          <w:rFonts w:ascii="Nunito" w:hAnsi="Nunito" w:cs="Arial"/>
          <w:szCs w:val="24"/>
        </w:rPr>
        <w:t xml:space="preserve">set out in this section </w:t>
      </w:r>
      <w:r w:rsidRPr="00493345">
        <w:rPr>
          <w:rFonts w:ascii="Nunito" w:hAnsi="Nunito" w:cs="Arial"/>
          <w:szCs w:val="24"/>
        </w:rPr>
        <w:t xml:space="preserve">5 and Appendix </w:t>
      </w:r>
      <w:r w:rsidR="00C76E2B">
        <w:rPr>
          <w:rFonts w:ascii="Nunito" w:hAnsi="Nunito" w:cs="Arial"/>
          <w:szCs w:val="24"/>
        </w:rPr>
        <w:t>2</w:t>
      </w:r>
      <w:r w:rsidR="00811699" w:rsidRPr="00DE4458">
        <w:rPr>
          <w:rFonts w:ascii="Nunito" w:hAnsi="Nunito" w:cs="Arial"/>
          <w:szCs w:val="24"/>
        </w:rPr>
        <w:t xml:space="preserve"> as well as the financial submission prior to the </w:t>
      </w:r>
      <w:r w:rsidRPr="00DE4458">
        <w:rPr>
          <w:rFonts w:ascii="Nunito" w:hAnsi="Nunito" w:cs="Arial"/>
          <w:szCs w:val="24"/>
        </w:rPr>
        <w:t>Tender</w:t>
      </w:r>
      <w:r w:rsidR="00811699" w:rsidRPr="00DE4458">
        <w:rPr>
          <w:rFonts w:ascii="Nunito" w:hAnsi="Nunito" w:cs="Arial"/>
          <w:szCs w:val="24"/>
        </w:rPr>
        <w:t xml:space="preserve"> submission deadline.</w:t>
      </w:r>
    </w:p>
    <w:p w14:paraId="5A185AA0" w14:textId="77777777" w:rsidR="00E21A64" w:rsidRPr="0022273A" w:rsidRDefault="00E21A64" w:rsidP="0022273A">
      <w:pPr>
        <w:pStyle w:val="ListParagraph"/>
        <w:spacing w:after="0" w:line="360" w:lineRule="auto"/>
        <w:jc w:val="both"/>
        <w:rPr>
          <w:rFonts w:ascii="Nunito" w:hAnsi="Nunito" w:cs="Arial"/>
          <w:szCs w:val="24"/>
        </w:rPr>
      </w:pPr>
    </w:p>
    <w:p w14:paraId="67D4FB19" w14:textId="7BD5C09D" w:rsidR="003E1268" w:rsidRDefault="00811699" w:rsidP="000E5ABD">
      <w:pPr>
        <w:pStyle w:val="ListParagraph"/>
        <w:spacing w:after="0" w:line="360" w:lineRule="auto"/>
        <w:jc w:val="both"/>
        <w:rPr>
          <w:rFonts w:ascii="Nunito" w:hAnsi="Nunito" w:cs="Arial"/>
          <w:szCs w:val="24"/>
        </w:rPr>
      </w:pPr>
      <w:bookmarkStart w:id="2" w:name="_Ref474231118"/>
      <w:r w:rsidRPr="00DE4458">
        <w:rPr>
          <w:rFonts w:ascii="Nunito" w:hAnsi="Nunito" w:cs="Arial"/>
          <w:szCs w:val="24"/>
        </w:rPr>
        <w:t xml:space="preserve">Once the quality and price scores have been allocated and moderated the weightings are applied and the resulting quality and price scores are combined for each </w:t>
      </w:r>
      <w:r w:rsidR="00A704DE" w:rsidRPr="00DE4458">
        <w:rPr>
          <w:rFonts w:ascii="Nunito" w:hAnsi="Nunito" w:cs="Arial"/>
          <w:szCs w:val="24"/>
        </w:rPr>
        <w:t>Tenderer</w:t>
      </w:r>
      <w:r w:rsidRPr="00DE4458">
        <w:rPr>
          <w:rFonts w:ascii="Nunito" w:hAnsi="Nunito" w:cs="Arial"/>
          <w:szCs w:val="24"/>
        </w:rPr>
        <w:t xml:space="preserve"> </w:t>
      </w:r>
      <w:r w:rsidRPr="00DE4458">
        <w:rPr>
          <w:rFonts w:ascii="Nunito" w:hAnsi="Nunito" w:cs="Arial"/>
          <w:szCs w:val="24"/>
        </w:rPr>
        <w:lastRenderedPageBreak/>
        <w:t xml:space="preserve">to produce a final overall score for that </w:t>
      </w:r>
      <w:r w:rsidR="00A704DE" w:rsidRPr="00DE4458">
        <w:rPr>
          <w:rFonts w:ascii="Nunito" w:hAnsi="Nunito" w:cs="Arial"/>
          <w:szCs w:val="24"/>
        </w:rPr>
        <w:t>Tenderer</w:t>
      </w:r>
      <w:r w:rsidRPr="00DE4458">
        <w:rPr>
          <w:rFonts w:ascii="Nunito" w:hAnsi="Nunito" w:cs="Arial"/>
          <w:szCs w:val="24"/>
        </w:rPr>
        <w:t xml:space="preserve">. The successful </w:t>
      </w:r>
      <w:r w:rsidR="00A704DE" w:rsidRPr="00DE4458">
        <w:rPr>
          <w:rFonts w:ascii="Nunito" w:hAnsi="Nunito" w:cs="Arial"/>
          <w:szCs w:val="24"/>
        </w:rPr>
        <w:t>Tenderer</w:t>
      </w:r>
      <w:r w:rsidRPr="00DE4458">
        <w:rPr>
          <w:rFonts w:ascii="Nunito" w:hAnsi="Nunito" w:cs="Arial"/>
          <w:szCs w:val="24"/>
        </w:rPr>
        <w:t xml:space="preserve"> will be the one that submits the highest scoring overall </w:t>
      </w:r>
      <w:bookmarkEnd w:id="2"/>
      <w:r w:rsidR="00A704DE" w:rsidRPr="00DE4458">
        <w:rPr>
          <w:rFonts w:ascii="Nunito" w:hAnsi="Nunito" w:cs="Arial"/>
          <w:szCs w:val="24"/>
        </w:rPr>
        <w:t>Tender.</w:t>
      </w:r>
    </w:p>
    <w:p w14:paraId="524B3B53" w14:textId="77777777" w:rsidR="009F27C6" w:rsidRPr="009F27C6" w:rsidRDefault="009F27C6" w:rsidP="000E5ABD">
      <w:pPr>
        <w:pStyle w:val="ListParagraph"/>
        <w:spacing w:after="0" w:line="360" w:lineRule="auto"/>
        <w:jc w:val="both"/>
        <w:rPr>
          <w:rFonts w:ascii="Nunito" w:hAnsi="Nunito" w:cs="Arial"/>
          <w:szCs w:val="24"/>
        </w:rPr>
      </w:pPr>
    </w:p>
    <w:p w14:paraId="7702F7C6" w14:textId="03A28C53" w:rsidR="00322B85" w:rsidRDefault="00D94926" w:rsidP="000E5ABD">
      <w:pPr>
        <w:pStyle w:val="ListParagraph"/>
        <w:spacing w:after="0" w:line="360" w:lineRule="auto"/>
        <w:jc w:val="both"/>
        <w:rPr>
          <w:rFonts w:ascii="Nunito" w:hAnsi="Nunito" w:cs="Arial"/>
          <w:szCs w:val="24"/>
        </w:rPr>
      </w:pPr>
      <w:r w:rsidRPr="00DE4458">
        <w:rPr>
          <w:rFonts w:ascii="Nunito" w:hAnsi="Nunito" w:cs="Arial"/>
          <w:szCs w:val="24"/>
        </w:rPr>
        <w:t xml:space="preserve">Your proposal should be limited to </w:t>
      </w:r>
      <w:r w:rsidR="00F556A0" w:rsidRPr="00C304CB">
        <w:rPr>
          <w:rFonts w:ascii="Nunito" w:hAnsi="Nunito" w:cs="Arial"/>
          <w:b/>
          <w:bCs/>
          <w:szCs w:val="24"/>
        </w:rPr>
        <w:t>relevant information only</w:t>
      </w:r>
      <w:r w:rsidRPr="00DE4458">
        <w:rPr>
          <w:rFonts w:ascii="Nunito" w:hAnsi="Nunito" w:cs="Arial"/>
          <w:szCs w:val="24"/>
        </w:rPr>
        <w:t xml:space="preserve">, including </w:t>
      </w:r>
      <w:r w:rsidR="005C5051" w:rsidRPr="00DE4458">
        <w:rPr>
          <w:rFonts w:ascii="Nunito" w:hAnsi="Nunito" w:cs="Arial"/>
          <w:szCs w:val="24"/>
        </w:rPr>
        <w:t xml:space="preserve">any </w:t>
      </w:r>
      <w:r w:rsidRPr="00DE4458">
        <w:rPr>
          <w:rFonts w:ascii="Nunito" w:hAnsi="Nunito" w:cs="Arial"/>
          <w:szCs w:val="24"/>
        </w:rPr>
        <w:t>appendices.  It should distinguish your business from your competitors and</w:t>
      </w:r>
      <w:r w:rsidR="00515082">
        <w:rPr>
          <w:rFonts w:ascii="Nunito" w:hAnsi="Nunito" w:cs="Arial"/>
          <w:szCs w:val="24"/>
        </w:rPr>
        <w:t xml:space="preserve"> </w:t>
      </w:r>
      <w:r w:rsidRPr="00DE4458">
        <w:rPr>
          <w:rFonts w:ascii="Nunito" w:hAnsi="Nunito" w:cs="Arial"/>
          <w:szCs w:val="24"/>
        </w:rPr>
        <w:t xml:space="preserve">explain how you will make a difference and add value for </w:t>
      </w:r>
      <w:r w:rsidR="00095666" w:rsidRPr="00DE4458">
        <w:rPr>
          <w:rFonts w:ascii="Nunito" w:hAnsi="Nunito" w:cs="Arial"/>
          <w:szCs w:val="24"/>
        </w:rPr>
        <w:t>Greatwell Homes</w:t>
      </w:r>
      <w:r w:rsidRPr="00DE4458">
        <w:rPr>
          <w:rFonts w:ascii="Nunito" w:hAnsi="Nunito" w:cs="Arial"/>
          <w:szCs w:val="24"/>
        </w:rPr>
        <w:t>.</w:t>
      </w:r>
    </w:p>
    <w:p w14:paraId="0DEDF72A" w14:textId="77777777" w:rsidR="00C304CB" w:rsidRPr="00474428" w:rsidRDefault="00C304CB" w:rsidP="000E5ABD">
      <w:pPr>
        <w:pStyle w:val="ListParagraph"/>
        <w:spacing w:after="0" w:line="360" w:lineRule="auto"/>
        <w:jc w:val="both"/>
        <w:rPr>
          <w:rFonts w:ascii="Nunito" w:hAnsi="Nunito" w:cs="Arial"/>
          <w:szCs w:val="24"/>
        </w:rPr>
      </w:pPr>
    </w:p>
    <w:p w14:paraId="245C7B18" w14:textId="53E045C5" w:rsidR="00226A9F" w:rsidRPr="009B519F" w:rsidRDefault="00E14670" w:rsidP="000E5ABD">
      <w:pPr>
        <w:suppressAutoHyphens/>
        <w:spacing w:after="0" w:line="360" w:lineRule="auto"/>
        <w:ind w:left="709" w:hanging="709"/>
        <w:jc w:val="both"/>
        <w:rPr>
          <w:rFonts w:ascii="Nunito" w:eastAsia="Cambria" w:hAnsi="Nunito" w:cs="Arial"/>
          <w:b/>
          <w:lang w:eastAsia="ja-JP"/>
        </w:rPr>
      </w:pPr>
      <w:r>
        <w:rPr>
          <w:rFonts w:ascii="Nunito" w:eastAsia="Cambria" w:hAnsi="Nunito" w:cs="Arial"/>
          <w:b/>
          <w:lang w:eastAsia="ja-JP"/>
        </w:rPr>
        <w:t>5</w:t>
      </w:r>
      <w:r w:rsidR="008833D1" w:rsidRPr="009B519F">
        <w:rPr>
          <w:rFonts w:ascii="Nunito" w:eastAsia="Cambria" w:hAnsi="Nunito" w:cs="Arial"/>
          <w:b/>
          <w:lang w:eastAsia="ja-JP"/>
        </w:rPr>
        <w:t>.1</w:t>
      </w:r>
      <w:r w:rsidR="008833D1" w:rsidRPr="009B519F">
        <w:rPr>
          <w:rFonts w:ascii="Nunito" w:eastAsia="Cambria" w:hAnsi="Nunito" w:cs="Arial"/>
          <w:b/>
          <w:lang w:eastAsia="ja-JP"/>
        </w:rPr>
        <w:tab/>
      </w:r>
      <w:r w:rsidR="00AA4B93" w:rsidRPr="009B519F">
        <w:rPr>
          <w:rFonts w:ascii="Nunito" w:eastAsia="Cambria" w:hAnsi="Nunito" w:cs="Arial"/>
          <w:b/>
          <w:u w:val="single"/>
          <w:lang w:eastAsia="ja-JP"/>
        </w:rPr>
        <w:t>The technical</w:t>
      </w:r>
      <w:r w:rsidR="00095666">
        <w:rPr>
          <w:rFonts w:ascii="Nunito" w:eastAsia="Cambria" w:hAnsi="Nunito" w:cs="Arial"/>
          <w:b/>
          <w:u w:val="single"/>
          <w:lang w:eastAsia="ja-JP"/>
        </w:rPr>
        <w:t xml:space="preserve"> and qualitative</w:t>
      </w:r>
      <w:r w:rsidR="00AA4B93" w:rsidRPr="009B519F">
        <w:rPr>
          <w:rFonts w:ascii="Nunito" w:eastAsia="Cambria" w:hAnsi="Nunito" w:cs="Arial"/>
          <w:b/>
          <w:u w:val="single"/>
          <w:lang w:eastAsia="ja-JP"/>
        </w:rPr>
        <w:t xml:space="preserve"> questions account</w:t>
      </w:r>
      <w:r w:rsidR="00B36534" w:rsidRPr="009B519F">
        <w:rPr>
          <w:rFonts w:ascii="Nunito" w:eastAsia="Cambria" w:hAnsi="Nunito" w:cs="Arial"/>
          <w:b/>
          <w:u w:val="single"/>
          <w:lang w:eastAsia="ja-JP"/>
        </w:rPr>
        <w:t xml:space="preserve"> for </w:t>
      </w:r>
      <w:r w:rsidR="000163A3" w:rsidRPr="00625C66">
        <w:rPr>
          <w:rFonts w:ascii="Nunito" w:eastAsia="Cambria" w:hAnsi="Nunito" w:cs="Arial"/>
          <w:b/>
          <w:u w:val="single"/>
          <w:lang w:eastAsia="ja-JP"/>
        </w:rPr>
        <w:t>70</w:t>
      </w:r>
      <w:r w:rsidR="00643422" w:rsidRPr="00625C66">
        <w:rPr>
          <w:rFonts w:ascii="Nunito" w:eastAsia="Cambria" w:hAnsi="Nunito" w:cs="Arial"/>
          <w:b/>
          <w:u w:val="single"/>
          <w:lang w:eastAsia="ja-JP"/>
        </w:rPr>
        <w:t>%</w:t>
      </w:r>
      <w:r w:rsidR="00CF4447" w:rsidRPr="009B519F">
        <w:rPr>
          <w:rFonts w:ascii="Nunito" w:eastAsia="Cambria" w:hAnsi="Nunito" w:cs="Arial"/>
          <w:b/>
          <w:u w:val="single"/>
          <w:lang w:eastAsia="ja-JP"/>
        </w:rPr>
        <w:t xml:space="preserve"> of the assessment of your tender.</w:t>
      </w:r>
    </w:p>
    <w:p w14:paraId="5DA127EE" w14:textId="5DE184EF" w:rsidR="001D4875" w:rsidRPr="00474428" w:rsidRDefault="00CF4447" w:rsidP="000E5ABD">
      <w:pPr>
        <w:suppressAutoHyphens/>
        <w:spacing w:after="0" w:line="360" w:lineRule="auto"/>
        <w:ind w:left="709"/>
        <w:jc w:val="both"/>
        <w:rPr>
          <w:rFonts w:ascii="Nunito" w:eastAsia="Cambria" w:hAnsi="Nunito" w:cs="Arial"/>
          <w:lang w:eastAsia="ja-JP"/>
        </w:rPr>
      </w:pPr>
      <w:r w:rsidRPr="009B519F">
        <w:rPr>
          <w:rFonts w:ascii="Nunito" w:eastAsia="Cambria" w:hAnsi="Nunito" w:cs="Arial"/>
          <w:lang w:eastAsia="ja-JP"/>
        </w:rPr>
        <w:t>Please answer the questions as fully as possible</w:t>
      </w:r>
      <w:r w:rsidR="00226A9F" w:rsidRPr="009B519F">
        <w:rPr>
          <w:rFonts w:ascii="Nunito" w:eastAsia="Cambria" w:hAnsi="Nunito" w:cs="Arial"/>
          <w:lang w:eastAsia="ja-JP"/>
        </w:rPr>
        <w:t xml:space="preserve"> in Section </w:t>
      </w:r>
      <w:r w:rsidR="00EA729F">
        <w:rPr>
          <w:rFonts w:ascii="Nunito" w:eastAsia="Cambria" w:hAnsi="Nunito" w:cs="Arial"/>
          <w:lang w:eastAsia="ja-JP"/>
        </w:rPr>
        <w:t>9</w:t>
      </w:r>
      <w:r w:rsidR="00226A9F" w:rsidRPr="009B519F">
        <w:rPr>
          <w:rFonts w:ascii="Nunito" w:eastAsia="Cambria" w:hAnsi="Nunito" w:cs="Arial"/>
          <w:lang w:eastAsia="ja-JP"/>
        </w:rPr>
        <w:t xml:space="preserve"> of the</w:t>
      </w:r>
      <w:r w:rsidR="00C96721">
        <w:rPr>
          <w:rFonts w:ascii="Nunito" w:eastAsia="Cambria" w:hAnsi="Nunito" w:cs="Arial"/>
          <w:lang w:eastAsia="ja-JP"/>
        </w:rPr>
        <w:t xml:space="preserve"> </w:t>
      </w:r>
      <w:r w:rsidR="00226A9F" w:rsidRPr="009B519F">
        <w:rPr>
          <w:rFonts w:ascii="Nunito" w:eastAsia="Cambria" w:hAnsi="Nunito" w:cs="Arial"/>
          <w:lang w:eastAsia="ja-JP"/>
        </w:rPr>
        <w:t>Delta</w:t>
      </w:r>
      <w:r w:rsidR="00C96721">
        <w:rPr>
          <w:rFonts w:ascii="Nunito" w:eastAsia="Cambria" w:hAnsi="Nunito" w:cs="Arial"/>
          <w:lang w:eastAsia="ja-JP"/>
        </w:rPr>
        <w:t xml:space="preserve"> </w:t>
      </w:r>
      <w:r w:rsidR="00226A9F" w:rsidRPr="009B519F">
        <w:rPr>
          <w:rFonts w:ascii="Nunito" w:eastAsia="Cambria" w:hAnsi="Nunito" w:cs="Arial"/>
          <w:lang w:eastAsia="ja-JP"/>
        </w:rPr>
        <w:t>Questionnaire</w:t>
      </w:r>
      <w:r w:rsidR="001D4875" w:rsidRPr="009B519F">
        <w:rPr>
          <w:rFonts w:ascii="Nunito" w:eastAsia="Cambria" w:hAnsi="Nunito" w:cs="Arial"/>
          <w:lang w:eastAsia="ja-JP"/>
        </w:rPr>
        <w:t>, p</w:t>
      </w:r>
      <w:r w:rsidR="00226A9F" w:rsidRPr="009B519F">
        <w:rPr>
          <w:rFonts w:ascii="Nunito" w:eastAsia="Cambria" w:hAnsi="Nunito" w:cs="Arial"/>
          <w:lang w:eastAsia="ja-JP"/>
        </w:rPr>
        <w:t xml:space="preserve">roviding all the </w:t>
      </w:r>
      <w:r w:rsidR="008833D1" w:rsidRPr="009B519F">
        <w:rPr>
          <w:rFonts w:ascii="Nunito" w:eastAsia="Cambria" w:hAnsi="Nunito" w:cs="Arial"/>
          <w:lang w:eastAsia="ja-JP"/>
        </w:rPr>
        <w:t>requested</w:t>
      </w:r>
      <w:r w:rsidR="00226A9F" w:rsidRPr="009B519F">
        <w:rPr>
          <w:rFonts w:ascii="Nunito" w:eastAsia="Cambria" w:hAnsi="Nunito" w:cs="Arial"/>
          <w:lang w:eastAsia="ja-JP"/>
        </w:rPr>
        <w:t xml:space="preserve"> information, but</w:t>
      </w:r>
      <w:r w:rsidRPr="009B519F">
        <w:rPr>
          <w:rFonts w:ascii="Nunito" w:eastAsia="Cambria" w:hAnsi="Nunito" w:cs="Arial"/>
          <w:lang w:eastAsia="ja-JP"/>
        </w:rPr>
        <w:t xml:space="preserve"> </w:t>
      </w:r>
      <w:r w:rsidR="00474428">
        <w:rPr>
          <w:rFonts w:ascii="Nunito" w:eastAsia="Cambria" w:hAnsi="Nunito" w:cs="Arial"/>
          <w:lang w:eastAsia="ja-JP"/>
        </w:rPr>
        <w:t xml:space="preserve">provide </w:t>
      </w:r>
      <w:r w:rsidRPr="009B519F">
        <w:rPr>
          <w:rFonts w:ascii="Nunito" w:eastAsia="Cambria" w:hAnsi="Nunito" w:cs="Arial"/>
          <w:lang w:eastAsia="ja-JP"/>
        </w:rPr>
        <w:t>no more</w:t>
      </w:r>
      <w:r w:rsidR="008833D1" w:rsidRPr="009B519F">
        <w:rPr>
          <w:rFonts w:ascii="Nunito" w:eastAsia="Cambria" w:hAnsi="Nunito" w:cs="Arial"/>
          <w:lang w:eastAsia="ja-JP"/>
        </w:rPr>
        <w:t xml:space="preserve"> than is asked for</w:t>
      </w:r>
      <w:r w:rsidR="001D4875" w:rsidRPr="009B519F">
        <w:rPr>
          <w:rFonts w:ascii="Nunito" w:eastAsia="Cambria" w:hAnsi="Nunito" w:cs="Arial"/>
          <w:lang w:eastAsia="ja-JP"/>
        </w:rPr>
        <w:t>.</w:t>
      </w:r>
      <w:r w:rsidR="008833D1" w:rsidRPr="009B519F">
        <w:rPr>
          <w:rFonts w:ascii="Nunito" w:eastAsia="Cambria" w:hAnsi="Nunito" w:cs="Arial"/>
          <w:lang w:eastAsia="ja-JP"/>
        </w:rPr>
        <w:t xml:space="preserve"> </w:t>
      </w:r>
      <w:r w:rsidR="001C2992" w:rsidRPr="009B519F">
        <w:rPr>
          <w:rFonts w:ascii="Nunito" w:eastAsia="Cambria" w:hAnsi="Nunito" w:cs="Arial"/>
          <w:lang w:eastAsia="ja-JP"/>
        </w:rPr>
        <w:t xml:space="preserve">Delta will allow </w:t>
      </w:r>
      <w:r w:rsidR="00474428">
        <w:rPr>
          <w:rFonts w:ascii="Nunito" w:eastAsia="Cambria" w:hAnsi="Nunito" w:cs="Arial"/>
          <w:lang w:eastAsia="ja-JP"/>
        </w:rPr>
        <w:t xml:space="preserve">a </w:t>
      </w:r>
      <w:r w:rsidR="00474428" w:rsidRPr="002B0E79">
        <w:rPr>
          <w:rFonts w:ascii="Nunito" w:eastAsia="Cambria" w:hAnsi="Nunito" w:cs="Arial"/>
          <w:b/>
          <w:bCs/>
          <w:lang w:eastAsia="ja-JP"/>
        </w:rPr>
        <w:t xml:space="preserve">maximum of </w:t>
      </w:r>
      <w:r w:rsidR="001C2992" w:rsidRPr="002B0E79">
        <w:rPr>
          <w:rFonts w:ascii="Nunito" w:eastAsia="Cambria" w:hAnsi="Nunito" w:cs="Arial"/>
          <w:b/>
          <w:bCs/>
          <w:lang w:eastAsia="ja-JP"/>
        </w:rPr>
        <w:t>4000 characters</w:t>
      </w:r>
      <w:r w:rsidR="001C2992" w:rsidRPr="009B519F">
        <w:rPr>
          <w:rFonts w:ascii="Nunito" w:eastAsia="Cambria" w:hAnsi="Nunito" w:cs="Arial"/>
          <w:lang w:eastAsia="ja-JP"/>
        </w:rPr>
        <w:t xml:space="preserve"> in each</w:t>
      </w:r>
      <w:r w:rsidR="00515082">
        <w:rPr>
          <w:rFonts w:ascii="Nunito" w:eastAsia="Cambria" w:hAnsi="Nunito" w:cs="Arial"/>
          <w:lang w:eastAsia="ja-JP"/>
        </w:rPr>
        <w:t xml:space="preserve"> </w:t>
      </w:r>
      <w:r w:rsidR="001C2992" w:rsidRPr="009B519F">
        <w:rPr>
          <w:rFonts w:ascii="Nunito" w:eastAsia="Cambria" w:hAnsi="Nunito" w:cs="Arial"/>
          <w:lang w:eastAsia="ja-JP"/>
        </w:rPr>
        <w:t xml:space="preserve">answer field </w:t>
      </w:r>
      <w:r w:rsidR="005B2DCB" w:rsidRPr="009B519F">
        <w:rPr>
          <w:rFonts w:ascii="Nunito" w:eastAsia="Cambria" w:hAnsi="Nunito" w:cs="Arial"/>
          <w:lang w:eastAsia="ja-JP"/>
        </w:rPr>
        <w:t>so plan carefully.</w:t>
      </w:r>
      <w:r w:rsidR="008833D1" w:rsidRPr="009B519F">
        <w:rPr>
          <w:rFonts w:ascii="Nunito" w:eastAsia="Cambria" w:hAnsi="Nunito" w:cs="Arial"/>
          <w:lang w:eastAsia="ja-JP"/>
        </w:rPr>
        <w:t xml:space="preserve"> </w:t>
      </w:r>
      <w:r w:rsidR="002153AE">
        <w:rPr>
          <w:rFonts w:ascii="Nunito" w:eastAsia="Cambria" w:hAnsi="Nunito" w:cs="Arial"/>
          <w:lang w:eastAsia="ja-JP"/>
        </w:rPr>
        <w:t>W</w:t>
      </w:r>
      <w:r w:rsidR="005B2DCB" w:rsidRPr="009B519F">
        <w:rPr>
          <w:rFonts w:ascii="Nunito" w:eastAsia="Cambria" w:hAnsi="Nunito" w:cs="Arial"/>
          <w:lang w:eastAsia="ja-JP"/>
        </w:rPr>
        <w:t>h</w:t>
      </w:r>
      <w:r w:rsidR="00474428">
        <w:rPr>
          <w:rFonts w:ascii="Nunito" w:eastAsia="Cambria" w:hAnsi="Nunito" w:cs="Arial"/>
          <w:lang w:eastAsia="ja-JP"/>
        </w:rPr>
        <w:t>ere appropriate to the question,</w:t>
      </w:r>
      <w:r w:rsidR="005B2DCB" w:rsidRPr="009B519F">
        <w:rPr>
          <w:rFonts w:ascii="Nunito" w:eastAsia="Cambria" w:hAnsi="Nunito" w:cs="Arial"/>
          <w:lang w:eastAsia="ja-JP"/>
        </w:rPr>
        <w:t xml:space="preserve"> facility to upload documents to support your answer</w:t>
      </w:r>
      <w:r w:rsidR="00474428">
        <w:rPr>
          <w:rFonts w:ascii="Nunito" w:eastAsia="Cambria" w:hAnsi="Nunito" w:cs="Arial"/>
          <w:lang w:eastAsia="ja-JP"/>
        </w:rPr>
        <w:t xml:space="preserve"> will be provided. </w:t>
      </w:r>
      <w:r w:rsidR="005B2DCB" w:rsidRPr="009B519F">
        <w:rPr>
          <w:rFonts w:ascii="Nunito" w:eastAsia="Cambria" w:hAnsi="Nunito" w:cs="Arial"/>
          <w:lang w:eastAsia="ja-JP"/>
        </w:rPr>
        <w:t>Greatwell Homes respectfully</w:t>
      </w:r>
      <w:r w:rsidR="00515082">
        <w:rPr>
          <w:rFonts w:ascii="Nunito" w:eastAsia="Cambria" w:hAnsi="Nunito" w:cs="Arial"/>
          <w:lang w:eastAsia="ja-JP"/>
        </w:rPr>
        <w:t xml:space="preserve"> </w:t>
      </w:r>
      <w:r w:rsidR="005B2DCB" w:rsidRPr="009B519F">
        <w:rPr>
          <w:rFonts w:ascii="Nunito" w:eastAsia="Cambria" w:hAnsi="Nunito" w:cs="Arial"/>
          <w:lang w:eastAsia="ja-JP"/>
        </w:rPr>
        <w:t xml:space="preserve">ask that </w:t>
      </w:r>
      <w:r w:rsidR="005B2DCB" w:rsidRPr="00BD6745">
        <w:rPr>
          <w:rFonts w:ascii="Nunito" w:eastAsia="Cambria" w:hAnsi="Nunito" w:cs="Arial"/>
          <w:b/>
          <w:bCs/>
          <w:lang w:eastAsia="ja-JP"/>
        </w:rPr>
        <w:t xml:space="preserve">no </w:t>
      </w:r>
      <w:r w:rsidR="006509CA" w:rsidRPr="00BD6745">
        <w:rPr>
          <w:rFonts w:ascii="Nunito" w:eastAsia="Cambria" w:hAnsi="Nunito" w:cs="Arial"/>
          <w:b/>
          <w:bCs/>
          <w:lang w:eastAsia="ja-JP"/>
        </w:rPr>
        <w:t>promotional</w:t>
      </w:r>
      <w:r w:rsidR="002153AE" w:rsidRPr="00BD6745">
        <w:rPr>
          <w:rFonts w:ascii="Nunito" w:eastAsia="Cambria" w:hAnsi="Nunito" w:cs="Arial"/>
          <w:b/>
          <w:bCs/>
          <w:lang w:eastAsia="ja-JP"/>
        </w:rPr>
        <w:t xml:space="preserve"> </w:t>
      </w:r>
      <w:r w:rsidR="005B2DCB" w:rsidRPr="00BD6745">
        <w:rPr>
          <w:rFonts w:ascii="Nunito" w:eastAsia="Cambria" w:hAnsi="Nunito" w:cs="Arial"/>
          <w:b/>
          <w:bCs/>
          <w:lang w:eastAsia="ja-JP"/>
        </w:rPr>
        <w:t>literature</w:t>
      </w:r>
      <w:r w:rsidR="005B2DCB" w:rsidRPr="009B519F">
        <w:rPr>
          <w:rFonts w:ascii="Nunito" w:eastAsia="Cambria" w:hAnsi="Nunito" w:cs="Arial"/>
          <w:lang w:eastAsia="ja-JP"/>
        </w:rPr>
        <w:t xml:space="preserve"> is provided unless it is </w:t>
      </w:r>
      <w:r w:rsidR="005B2DCB" w:rsidRPr="009B519F">
        <w:rPr>
          <w:rFonts w:ascii="Nunito" w:eastAsia="Cambria" w:hAnsi="Nunito" w:cs="Arial"/>
          <w:b/>
          <w:lang w:eastAsia="ja-JP"/>
        </w:rPr>
        <w:t xml:space="preserve">directly </w:t>
      </w:r>
      <w:r w:rsidR="005B2DCB" w:rsidRPr="009B519F">
        <w:rPr>
          <w:rFonts w:ascii="Nunito" w:eastAsia="Cambria" w:hAnsi="Nunito" w:cs="Arial"/>
          <w:lang w:eastAsia="ja-JP"/>
        </w:rPr>
        <w:t>related to the answer of a question.</w:t>
      </w:r>
      <w:r w:rsidR="00CE5F35" w:rsidRPr="009B519F">
        <w:rPr>
          <w:rFonts w:ascii="Nunito" w:eastAsia="Cambria" w:hAnsi="Nunito" w:cs="Arial"/>
          <w:lang w:eastAsia="ja-JP"/>
        </w:rPr>
        <w:t xml:space="preserve"> </w:t>
      </w:r>
      <w:r w:rsidR="00A85C1E">
        <w:rPr>
          <w:rFonts w:ascii="Nunito" w:eastAsia="Cambria" w:hAnsi="Nunito" w:cs="Arial"/>
          <w:lang w:eastAsia="ja-JP"/>
        </w:rPr>
        <w:t>Any</w:t>
      </w:r>
      <w:r w:rsidR="00A704DE">
        <w:rPr>
          <w:rFonts w:ascii="Nunito" w:eastAsia="Cambria" w:hAnsi="Nunito" w:cs="Arial"/>
          <w:lang w:eastAsia="ja-JP"/>
        </w:rPr>
        <w:t xml:space="preserve"> </w:t>
      </w:r>
      <w:r w:rsidR="00811699">
        <w:rPr>
          <w:rFonts w:ascii="Nunito" w:eastAsia="Cambria" w:hAnsi="Nunito" w:cs="Arial"/>
          <w:lang w:eastAsia="ja-JP"/>
        </w:rPr>
        <w:t xml:space="preserve">other </w:t>
      </w:r>
      <w:r w:rsidR="00A85C1E">
        <w:rPr>
          <w:rFonts w:ascii="Nunito" w:eastAsia="Cambria" w:hAnsi="Nunito" w:cs="Arial"/>
          <w:lang w:eastAsia="ja-JP"/>
        </w:rPr>
        <w:t>promotional</w:t>
      </w:r>
      <w:r w:rsidR="00515082">
        <w:rPr>
          <w:rFonts w:ascii="Nunito" w:eastAsia="Cambria" w:hAnsi="Nunito" w:cs="Arial"/>
          <w:lang w:eastAsia="ja-JP"/>
        </w:rPr>
        <w:t xml:space="preserve"> </w:t>
      </w:r>
      <w:r w:rsidR="00A85C1E">
        <w:rPr>
          <w:rFonts w:ascii="Nunito" w:eastAsia="Cambria" w:hAnsi="Nunito" w:cs="Arial"/>
          <w:lang w:eastAsia="ja-JP"/>
        </w:rPr>
        <w:t xml:space="preserve">literature will </w:t>
      </w:r>
      <w:r w:rsidR="00811699">
        <w:rPr>
          <w:rFonts w:ascii="Nunito" w:eastAsia="Cambria" w:hAnsi="Nunito" w:cs="Arial"/>
          <w:lang w:eastAsia="ja-JP"/>
        </w:rPr>
        <w:t>be disregarded</w:t>
      </w:r>
      <w:r w:rsidR="00A85C1E">
        <w:rPr>
          <w:rFonts w:ascii="Nunito" w:eastAsia="Cambria" w:hAnsi="Nunito" w:cs="Arial"/>
          <w:lang w:eastAsia="ja-JP"/>
        </w:rPr>
        <w:t>.</w:t>
      </w:r>
    </w:p>
    <w:p w14:paraId="64F5586D" w14:textId="68C7EC92" w:rsidR="001D4875" w:rsidRPr="00474428" w:rsidRDefault="001D4875" w:rsidP="000E5ABD">
      <w:pPr>
        <w:suppressAutoHyphens/>
        <w:spacing w:after="0" w:line="360" w:lineRule="auto"/>
        <w:ind w:left="709"/>
        <w:jc w:val="both"/>
        <w:rPr>
          <w:rFonts w:ascii="Nunito" w:hAnsi="Nunito" w:cs="Arial"/>
          <w:color w:val="000000"/>
          <w:lang w:val="en-US"/>
        </w:rPr>
      </w:pPr>
      <w:r w:rsidRPr="009B519F">
        <w:rPr>
          <w:rFonts w:ascii="Nunito" w:hAnsi="Nunito" w:cs="Arial"/>
          <w:color w:val="000000"/>
          <w:lang w:val="en-US"/>
        </w:rPr>
        <w:t xml:space="preserve">Points will be </w:t>
      </w:r>
      <w:r w:rsidRPr="00DE4458">
        <w:rPr>
          <w:rFonts w:ascii="Nunito" w:eastAsia="Cambria" w:hAnsi="Nunito" w:cs="Arial"/>
          <w:lang w:eastAsia="ja-JP"/>
        </w:rPr>
        <w:t>scored</w:t>
      </w:r>
      <w:r w:rsidRPr="009B519F">
        <w:rPr>
          <w:rFonts w:ascii="Nunito" w:hAnsi="Nunito" w:cs="Arial"/>
          <w:color w:val="000000"/>
          <w:lang w:val="en-US"/>
        </w:rPr>
        <w:t xml:space="preserve"> according to how far each Tenderer’s response</w:t>
      </w:r>
      <w:r w:rsidR="00515082">
        <w:rPr>
          <w:rFonts w:ascii="Nunito" w:hAnsi="Nunito" w:cs="Arial"/>
          <w:color w:val="000000"/>
          <w:lang w:val="en-US"/>
        </w:rPr>
        <w:t xml:space="preserve"> </w:t>
      </w:r>
      <w:r w:rsidRPr="009B519F">
        <w:rPr>
          <w:rFonts w:ascii="Nunito" w:hAnsi="Nunito" w:cs="Arial"/>
          <w:color w:val="000000"/>
          <w:lang w:val="en-US"/>
        </w:rPr>
        <w:t xml:space="preserve">meets Greatwell Homes’ requirements as set out in the </w:t>
      </w:r>
      <w:r w:rsidR="00A704DE">
        <w:rPr>
          <w:rFonts w:ascii="Nunito" w:hAnsi="Nunito" w:cs="Arial"/>
          <w:color w:val="000000"/>
          <w:lang w:val="en-US"/>
        </w:rPr>
        <w:t>a</w:t>
      </w:r>
      <w:r w:rsidR="00135C29">
        <w:rPr>
          <w:rFonts w:ascii="Nunito" w:hAnsi="Nunito" w:cs="Arial"/>
          <w:color w:val="000000"/>
          <w:lang w:val="en-US"/>
        </w:rPr>
        <w:t>ward</w:t>
      </w:r>
      <w:r w:rsidR="00135C29" w:rsidRPr="009B519F">
        <w:rPr>
          <w:rFonts w:ascii="Nunito" w:hAnsi="Nunito" w:cs="Arial"/>
          <w:color w:val="000000"/>
          <w:lang w:val="en-US"/>
        </w:rPr>
        <w:t xml:space="preserve"> </w:t>
      </w:r>
      <w:r w:rsidR="00A704DE">
        <w:rPr>
          <w:rFonts w:ascii="Nunito" w:hAnsi="Nunito" w:cs="Arial"/>
          <w:color w:val="000000"/>
          <w:lang w:val="en-US"/>
        </w:rPr>
        <w:t>c</w:t>
      </w:r>
      <w:r w:rsidRPr="009B519F">
        <w:rPr>
          <w:rFonts w:ascii="Nunito" w:hAnsi="Nunito" w:cs="Arial"/>
          <w:color w:val="000000"/>
          <w:lang w:val="en-US"/>
        </w:rPr>
        <w:t>riteria</w:t>
      </w:r>
      <w:r w:rsidR="00A704DE">
        <w:rPr>
          <w:rFonts w:ascii="Nunito" w:hAnsi="Nunito" w:cs="Arial"/>
          <w:color w:val="000000"/>
          <w:lang w:val="en-US"/>
        </w:rPr>
        <w:t xml:space="preserve"> </w:t>
      </w:r>
      <w:r w:rsidR="00A704DE" w:rsidRPr="00A36052">
        <w:rPr>
          <w:rFonts w:ascii="Nunito" w:hAnsi="Nunito" w:cs="Arial"/>
          <w:color w:val="000000"/>
          <w:lang w:val="en-US"/>
        </w:rPr>
        <w:t xml:space="preserve">at Appendix </w:t>
      </w:r>
      <w:r w:rsidR="00C76E2B">
        <w:rPr>
          <w:rFonts w:ascii="Nunito" w:hAnsi="Nunito" w:cs="Arial"/>
          <w:color w:val="000000"/>
          <w:lang w:val="en-US"/>
        </w:rPr>
        <w:t>2</w:t>
      </w:r>
      <w:r w:rsidR="00A36052" w:rsidRPr="00A36052">
        <w:rPr>
          <w:rFonts w:ascii="Nunito" w:hAnsi="Nunito" w:cs="Arial"/>
          <w:color w:val="000000"/>
          <w:lang w:val="en-US"/>
        </w:rPr>
        <w:t>.</w:t>
      </w:r>
    </w:p>
    <w:p w14:paraId="20C4D4FA" w14:textId="77777777" w:rsidR="00865505" w:rsidRDefault="00E14670" w:rsidP="000E5ABD">
      <w:pPr>
        <w:spacing w:after="0" w:line="360" w:lineRule="auto"/>
        <w:ind w:left="709" w:hanging="709"/>
        <w:jc w:val="both"/>
        <w:rPr>
          <w:rFonts w:ascii="Nunito" w:eastAsia="Cambria" w:hAnsi="Nunito" w:cs="Arial"/>
          <w:lang w:eastAsia="ja-JP"/>
        </w:rPr>
      </w:pPr>
      <w:r>
        <w:rPr>
          <w:rFonts w:ascii="Nunito" w:eastAsia="Cambria" w:hAnsi="Nunito" w:cs="Arial"/>
          <w:b/>
          <w:lang w:eastAsia="ja-JP"/>
        </w:rPr>
        <w:t>5</w:t>
      </w:r>
      <w:r w:rsidR="0011002B" w:rsidRPr="009B519F">
        <w:rPr>
          <w:rFonts w:ascii="Nunito" w:eastAsia="Cambria" w:hAnsi="Nunito" w:cs="Arial"/>
          <w:b/>
          <w:lang w:eastAsia="ja-JP"/>
        </w:rPr>
        <w:t>.2</w:t>
      </w:r>
      <w:r w:rsidR="0011002B" w:rsidRPr="009B519F">
        <w:rPr>
          <w:rFonts w:ascii="Nunito" w:eastAsia="Cambria" w:hAnsi="Nunito" w:cs="Arial"/>
          <w:b/>
          <w:lang w:eastAsia="ja-JP"/>
        </w:rPr>
        <w:tab/>
      </w:r>
      <w:r w:rsidR="001D4875" w:rsidRPr="009B519F">
        <w:rPr>
          <w:rFonts w:ascii="Nunito" w:eastAsia="Cambria" w:hAnsi="Nunito" w:cs="Arial"/>
          <w:b/>
          <w:u w:val="single"/>
          <w:lang w:eastAsia="ja-JP"/>
        </w:rPr>
        <w:t xml:space="preserve">Scoring of the Technical </w:t>
      </w:r>
      <w:r w:rsidR="00095666">
        <w:rPr>
          <w:rFonts w:ascii="Nunito" w:eastAsia="Cambria" w:hAnsi="Nunito" w:cs="Arial"/>
          <w:b/>
          <w:u w:val="single"/>
          <w:lang w:eastAsia="ja-JP"/>
        </w:rPr>
        <w:t xml:space="preserve">and Qualitative </w:t>
      </w:r>
      <w:r w:rsidR="001D4875" w:rsidRPr="009B519F">
        <w:rPr>
          <w:rFonts w:ascii="Nunito" w:eastAsia="Cambria" w:hAnsi="Nunito" w:cs="Arial"/>
          <w:b/>
          <w:u w:val="single"/>
          <w:lang w:eastAsia="ja-JP"/>
        </w:rPr>
        <w:t>Questions</w:t>
      </w:r>
      <w:r w:rsidR="001D4875" w:rsidRPr="009B519F">
        <w:rPr>
          <w:rFonts w:ascii="Nunito" w:eastAsia="Cambria" w:hAnsi="Nunito" w:cs="Arial"/>
          <w:lang w:eastAsia="ja-JP"/>
        </w:rPr>
        <w:t xml:space="preserve"> will be carried</w:t>
      </w:r>
      <w:r w:rsidR="00C96721">
        <w:rPr>
          <w:rFonts w:ascii="Nunito" w:eastAsia="Cambria" w:hAnsi="Nunito" w:cs="Arial"/>
          <w:lang w:eastAsia="ja-JP"/>
        </w:rPr>
        <w:t xml:space="preserve"> </w:t>
      </w:r>
      <w:r w:rsidR="001D4875" w:rsidRPr="009B519F">
        <w:rPr>
          <w:rFonts w:ascii="Nunito" w:eastAsia="Cambria" w:hAnsi="Nunito" w:cs="Arial"/>
          <w:lang w:eastAsia="ja-JP"/>
        </w:rPr>
        <w:t>out</w:t>
      </w:r>
      <w:r w:rsidR="00C96721">
        <w:rPr>
          <w:rFonts w:ascii="Nunito" w:eastAsia="Cambria" w:hAnsi="Nunito" w:cs="Arial"/>
          <w:lang w:eastAsia="ja-JP"/>
        </w:rPr>
        <w:t xml:space="preserve"> </w:t>
      </w:r>
      <w:r w:rsidR="001D4875" w:rsidRPr="009B519F">
        <w:rPr>
          <w:rFonts w:ascii="Nunito" w:eastAsia="Cambria" w:hAnsi="Nunito" w:cs="Arial"/>
          <w:lang w:eastAsia="ja-JP"/>
        </w:rPr>
        <w:t>using</w:t>
      </w:r>
      <w:r w:rsidR="00C96721">
        <w:rPr>
          <w:rFonts w:ascii="Nunito" w:eastAsia="Cambria" w:hAnsi="Nunito" w:cs="Arial"/>
          <w:lang w:eastAsia="ja-JP"/>
        </w:rPr>
        <w:t xml:space="preserve"> </w:t>
      </w:r>
      <w:r w:rsidR="001D4875" w:rsidRPr="009B519F">
        <w:rPr>
          <w:rFonts w:ascii="Nunito" w:eastAsia="Cambria" w:hAnsi="Nunito" w:cs="Arial"/>
          <w:lang w:eastAsia="ja-JP"/>
        </w:rPr>
        <w:t>the</w:t>
      </w:r>
      <w:r w:rsidR="00C96721">
        <w:rPr>
          <w:rFonts w:ascii="Nunito" w:eastAsia="Cambria" w:hAnsi="Nunito" w:cs="Arial"/>
          <w:lang w:eastAsia="ja-JP"/>
        </w:rPr>
        <w:t xml:space="preserve"> </w:t>
      </w:r>
      <w:r w:rsidR="001D4875" w:rsidRPr="009B519F">
        <w:rPr>
          <w:rFonts w:ascii="Nunito" w:eastAsia="Cambria" w:hAnsi="Nunito" w:cs="Arial"/>
          <w:lang w:eastAsia="ja-JP"/>
        </w:rPr>
        <w:t>following criteria</w:t>
      </w:r>
      <w:r w:rsidR="00BF1441">
        <w:rPr>
          <w:rFonts w:ascii="Nunito" w:eastAsia="Cambria" w:hAnsi="Nunito" w:cs="Arial"/>
          <w:lang w:eastAsia="ja-JP"/>
        </w:rPr>
        <w:t>:</w:t>
      </w:r>
    </w:p>
    <w:tbl>
      <w:tblPr>
        <w:tblpPr w:leftFromText="180" w:rightFromText="180" w:vertAnchor="text" w:horzAnchor="margin" w:tblpX="780" w:tblpY="112"/>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
        <w:gridCol w:w="2410"/>
        <w:gridCol w:w="5813"/>
      </w:tblGrid>
      <w:tr w:rsidR="00865505" w:rsidRPr="00865505" w14:paraId="1265BBE6" w14:textId="77777777" w:rsidTr="008B436B">
        <w:trPr>
          <w:trHeight w:val="250"/>
        </w:trPr>
        <w:tc>
          <w:tcPr>
            <w:tcW w:w="241" w:type="dxa"/>
            <w:shd w:val="clear" w:color="auto" w:fill="C00000"/>
            <w:vAlign w:val="center"/>
          </w:tcPr>
          <w:p w14:paraId="3A2B4F1E" w14:textId="77777777" w:rsidR="00865505" w:rsidRPr="00865505" w:rsidRDefault="00865505" w:rsidP="00865505">
            <w:pPr>
              <w:spacing w:after="0" w:line="360" w:lineRule="auto"/>
              <w:ind w:left="709" w:hanging="709"/>
              <w:jc w:val="both"/>
              <w:rPr>
                <w:rFonts w:ascii="Nunito" w:eastAsia="Cambria" w:hAnsi="Nunito" w:cs="Arial"/>
                <w:b/>
                <w:lang w:eastAsia="ja-JP"/>
              </w:rPr>
            </w:pPr>
            <w:r w:rsidRPr="00865505">
              <w:rPr>
                <w:rFonts w:ascii="Nunito" w:eastAsia="Cambria" w:hAnsi="Nunito" w:cs="Arial"/>
                <w:b/>
                <w:lang w:eastAsia="ja-JP"/>
              </w:rPr>
              <w:t>Score</w:t>
            </w:r>
          </w:p>
        </w:tc>
        <w:tc>
          <w:tcPr>
            <w:tcW w:w="2453" w:type="dxa"/>
            <w:shd w:val="clear" w:color="auto" w:fill="C00000"/>
            <w:vAlign w:val="center"/>
          </w:tcPr>
          <w:p w14:paraId="2A86F2A3" w14:textId="77777777" w:rsidR="00865505" w:rsidRPr="00865505" w:rsidRDefault="00865505" w:rsidP="00865505">
            <w:pPr>
              <w:spacing w:after="0" w:line="360" w:lineRule="auto"/>
              <w:ind w:left="709" w:hanging="709"/>
              <w:jc w:val="both"/>
              <w:rPr>
                <w:rFonts w:ascii="Nunito" w:eastAsia="Cambria" w:hAnsi="Nunito" w:cs="Arial"/>
                <w:b/>
                <w:lang w:eastAsia="ja-JP"/>
              </w:rPr>
            </w:pPr>
            <w:r w:rsidRPr="00865505">
              <w:rPr>
                <w:rFonts w:ascii="Nunito" w:eastAsia="Cambria" w:hAnsi="Nunito" w:cs="Arial"/>
                <w:b/>
                <w:lang w:eastAsia="ja-JP"/>
              </w:rPr>
              <w:t>Assessment</w:t>
            </w:r>
          </w:p>
        </w:tc>
        <w:tc>
          <w:tcPr>
            <w:tcW w:w="6321" w:type="dxa"/>
            <w:tcBorders>
              <w:right w:val="single" w:sz="18" w:space="0" w:color="auto"/>
            </w:tcBorders>
            <w:shd w:val="clear" w:color="auto" w:fill="C00000"/>
            <w:vAlign w:val="center"/>
          </w:tcPr>
          <w:p w14:paraId="16172EA9" w14:textId="77777777" w:rsidR="00865505" w:rsidRPr="00865505" w:rsidRDefault="00865505" w:rsidP="00865505">
            <w:pPr>
              <w:spacing w:after="0" w:line="360" w:lineRule="auto"/>
              <w:ind w:left="709" w:hanging="709"/>
              <w:jc w:val="both"/>
              <w:rPr>
                <w:rFonts w:ascii="Nunito" w:eastAsia="Cambria" w:hAnsi="Nunito" w:cs="Arial"/>
                <w:b/>
                <w:lang w:eastAsia="ja-JP"/>
              </w:rPr>
            </w:pPr>
            <w:r w:rsidRPr="00865505">
              <w:rPr>
                <w:rFonts w:ascii="Nunito" w:eastAsia="Cambria" w:hAnsi="Nunito" w:cs="Arial"/>
                <w:b/>
                <w:lang w:eastAsia="ja-JP"/>
              </w:rPr>
              <w:t>Interpretation</w:t>
            </w:r>
          </w:p>
        </w:tc>
      </w:tr>
      <w:tr w:rsidR="00865505" w:rsidRPr="00865505" w14:paraId="319649F6" w14:textId="77777777" w:rsidTr="008B436B">
        <w:trPr>
          <w:trHeight w:val="562"/>
        </w:trPr>
        <w:tc>
          <w:tcPr>
            <w:tcW w:w="241" w:type="dxa"/>
            <w:vAlign w:val="center"/>
          </w:tcPr>
          <w:p w14:paraId="63E62A5D" w14:textId="77777777" w:rsidR="00865505" w:rsidRPr="00865505" w:rsidRDefault="00865505" w:rsidP="00865505">
            <w:pPr>
              <w:spacing w:after="0" w:line="360" w:lineRule="auto"/>
              <w:ind w:left="709" w:hanging="709"/>
              <w:jc w:val="both"/>
              <w:rPr>
                <w:rFonts w:ascii="Nunito" w:eastAsia="Cambria" w:hAnsi="Nunito" w:cs="Arial"/>
                <w:lang w:eastAsia="ja-JP"/>
              </w:rPr>
            </w:pPr>
            <w:r w:rsidRPr="00865505">
              <w:rPr>
                <w:rFonts w:ascii="Nunito" w:eastAsia="Cambria" w:hAnsi="Nunito" w:cs="Arial"/>
                <w:lang w:eastAsia="ja-JP"/>
              </w:rPr>
              <w:t>5</w:t>
            </w:r>
          </w:p>
        </w:tc>
        <w:tc>
          <w:tcPr>
            <w:tcW w:w="2453" w:type="dxa"/>
            <w:vAlign w:val="center"/>
          </w:tcPr>
          <w:p w14:paraId="0FF41A63" w14:textId="77777777" w:rsidR="00865505" w:rsidRPr="00865505" w:rsidRDefault="00865505" w:rsidP="00865505">
            <w:pPr>
              <w:spacing w:after="0" w:line="360" w:lineRule="auto"/>
              <w:ind w:left="709" w:hanging="709"/>
              <w:jc w:val="both"/>
              <w:rPr>
                <w:rFonts w:ascii="Nunito" w:eastAsia="Cambria" w:hAnsi="Nunito" w:cs="Arial"/>
                <w:lang w:eastAsia="ja-JP"/>
              </w:rPr>
            </w:pPr>
            <w:r w:rsidRPr="00865505">
              <w:rPr>
                <w:rFonts w:ascii="Nunito" w:eastAsia="Cambria" w:hAnsi="Nunito" w:cs="Arial"/>
                <w:lang w:eastAsia="ja-JP"/>
              </w:rPr>
              <w:t>Excellent</w:t>
            </w:r>
          </w:p>
        </w:tc>
        <w:tc>
          <w:tcPr>
            <w:tcW w:w="6321" w:type="dxa"/>
            <w:tcBorders>
              <w:right w:val="single" w:sz="18" w:space="0" w:color="auto"/>
            </w:tcBorders>
            <w:vAlign w:val="center"/>
          </w:tcPr>
          <w:p w14:paraId="22A51152" w14:textId="77777777" w:rsidR="00865505" w:rsidRPr="00865505" w:rsidRDefault="00865505" w:rsidP="00865505">
            <w:pPr>
              <w:spacing w:after="0" w:line="360" w:lineRule="auto"/>
              <w:ind w:left="709" w:hanging="709"/>
              <w:jc w:val="both"/>
              <w:rPr>
                <w:rFonts w:ascii="Nunito" w:eastAsia="Cambria" w:hAnsi="Nunito" w:cs="Arial"/>
                <w:b/>
                <w:bCs/>
                <w:lang w:eastAsia="ja-JP"/>
              </w:rPr>
            </w:pPr>
            <w:r w:rsidRPr="00865505">
              <w:rPr>
                <w:rFonts w:ascii="Nunito" w:eastAsia="Cambria" w:hAnsi="Nunito" w:cs="Arial"/>
                <w:lang w:eastAsia="ja-JP"/>
              </w:rPr>
              <w:t>Exceeds the requirement. Exceptional demonstration by the tenderer of the relevant ability, understanding, experience, skills, resource&amp; quality measures required to provide the works/services/supplies. Response identifies factors that will offer potential added value, with evidence to support the resource.</w:t>
            </w:r>
          </w:p>
        </w:tc>
      </w:tr>
      <w:tr w:rsidR="00865505" w:rsidRPr="00865505" w14:paraId="4532094C" w14:textId="77777777" w:rsidTr="008B436B">
        <w:trPr>
          <w:trHeight w:val="544"/>
        </w:trPr>
        <w:tc>
          <w:tcPr>
            <w:tcW w:w="241" w:type="dxa"/>
            <w:vAlign w:val="center"/>
          </w:tcPr>
          <w:p w14:paraId="6DA02DAB" w14:textId="77777777" w:rsidR="00865505" w:rsidRPr="00865505" w:rsidRDefault="00865505" w:rsidP="00865505">
            <w:pPr>
              <w:spacing w:after="0" w:line="360" w:lineRule="auto"/>
              <w:ind w:left="709" w:hanging="709"/>
              <w:jc w:val="both"/>
              <w:rPr>
                <w:rFonts w:ascii="Nunito" w:eastAsia="Cambria" w:hAnsi="Nunito" w:cs="Arial"/>
                <w:lang w:eastAsia="ja-JP"/>
              </w:rPr>
            </w:pPr>
            <w:r w:rsidRPr="00865505">
              <w:rPr>
                <w:rFonts w:ascii="Nunito" w:eastAsia="Cambria" w:hAnsi="Nunito" w:cs="Arial"/>
                <w:lang w:eastAsia="ja-JP"/>
              </w:rPr>
              <w:t>4</w:t>
            </w:r>
          </w:p>
        </w:tc>
        <w:tc>
          <w:tcPr>
            <w:tcW w:w="2453" w:type="dxa"/>
            <w:vAlign w:val="center"/>
          </w:tcPr>
          <w:p w14:paraId="3504E804" w14:textId="77777777" w:rsidR="00865505" w:rsidRPr="00865505" w:rsidRDefault="00865505" w:rsidP="00865505">
            <w:pPr>
              <w:spacing w:after="0" w:line="360" w:lineRule="auto"/>
              <w:ind w:left="709" w:hanging="709"/>
              <w:jc w:val="both"/>
              <w:rPr>
                <w:rFonts w:ascii="Nunito" w:eastAsia="Cambria" w:hAnsi="Nunito" w:cs="Arial"/>
                <w:lang w:eastAsia="ja-JP"/>
              </w:rPr>
            </w:pPr>
            <w:r w:rsidRPr="00865505">
              <w:rPr>
                <w:rFonts w:ascii="Nunito" w:eastAsia="Cambria" w:hAnsi="Nunito" w:cs="Arial"/>
                <w:lang w:eastAsia="ja-JP"/>
              </w:rPr>
              <w:t>Good</w:t>
            </w:r>
          </w:p>
        </w:tc>
        <w:tc>
          <w:tcPr>
            <w:tcW w:w="6321" w:type="dxa"/>
            <w:tcBorders>
              <w:right w:val="single" w:sz="18" w:space="0" w:color="auto"/>
            </w:tcBorders>
            <w:vAlign w:val="center"/>
          </w:tcPr>
          <w:p w14:paraId="1845B4B4" w14:textId="77777777" w:rsidR="00865505" w:rsidRPr="00865505" w:rsidRDefault="00865505" w:rsidP="00865505">
            <w:pPr>
              <w:spacing w:after="0" w:line="360" w:lineRule="auto"/>
              <w:ind w:left="709" w:hanging="709"/>
              <w:jc w:val="both"/>
              <w:rPr>
                <w:rFonts w:ascii="Nunito" w:eastAsia="Cambria" w:hAnsi="Nunito" w:cs="Arial"/>
                <w:lang w:eastAsia="ja-JP"/>
              </w:rPr>
            </w:pPr>
            <w:r w:rsidRPr="00865505">
              <w:rPr>
                <w:rFonts w:ascii="Nunito" w:eastAsia="Cambria" w:hAnsi="Nunito" w:cs="Arial"/>
                <w:lang w:eastAsia="ja-JP"/>
              </w:rPr>
              <w:t xml:space="preserve">Satisfies the requirement with minor additional benefits. Above average demonstration by the tenderer of </w:t>
            </w:r>
            <w:r w:rsidRPr="00865505">
              <w:rPr>
                <w:rFonts w:ascii="Nunito" w:eastAsia="Cambria" w:hAnsi="Nunito" w:cs="Arial"/>
                <w:lang w:eastAsia="ja-JP"/>
              </w:rPr>
              <w:lastRenderedPageBreak/>
              <w:t>the ability, understanding, experience, skills, resource&amp; quality measures required to provide the works/services/supplies. Response identifies factors that will offer potential added value, with evidence to support the resource.</w:t>
            </w:r>
          </w:p>
        </w:tc>
      </w:tr>
      <w:tr w:rsidR="00865505" w:rsidRPr="00865505" w14:paraId="00486DAD" w14:textId="77777777" w:rsidTr="008B436B">
        <w:trPr>
          <w:trHeight w:val="567"/>
        </w:trPr>
        <w:tc>
          <w:tcPr>
            <w:tcW w:w="241" w:type="dxa"/>
            <w:vAlign w:val="center"/>
          </w:tcPr>
          <w:p w14:paraId="2B9B9362" w14:textId="77777777" w:rsidR="00865505" w:rsidRPr="00865505" w:rsidRDefault="00865505" w:rsidP="00865505">
            <w:pPr>
              <w:spacing w:after="0" w:line="360" w:lineRule="auto"/>
              <w:ind w:left="709" w:hanging="709"/>
              <w:jc w:val="both"/>
              <w:rPr>
                <w:rFonts w:ascii="Nunito" w:eastAsia="Cambria" w:hAnsi="Nunito" w:cs="Arial"/>
                <w:lang w:eastAsia="ja-JP"/>
              </w:rPr>
            </w:pPr>
            <w:r w:rsidRPr="00865505">
              <w:rPr>
                <w:rFonts w:ascii="Nunito" w:eastAsia="Cambria" w:hAnsi="Nunito" w:cs="Arial"/>
                <w:lang w:eastAsia="ja-JP"/>
              </w:rPr>
              <w:lastRenderedPageBreak/>
              <w:t>3</w:t>
            </w:r>
          </w:p>
        </w:tc>
        <w:tc>
          <w:tcPr>
            <w:tcW w:w="2453" w:type="dxa"/>
            <w:vAlign w:val="center"/>
          </w:tcPr>
          <w:p w14:paraId="0A71EA3A" w14:textId="77777777" w:rsidR="00865505" w:rsidRPr="00865505" w:rsidRDefault="00865505" w:rsidP="00865505">
            <w:pPr>
              <w:spacing w:after="0" w:line="360" w:lineRule="auto"/>
              <w:ind w:left="709" w:hanging="709"/>
              <w:jc w:val="both"/>
              <w:rPr>
                <w:rFonts w:ascii="Nunito" w:eastAsia="Cambria" w:hAnsi="Nunito" w:cs="Arial"/>
                <w:lang w:eastAsia="ja-JP"/>
              </w:rPr>
            </w:pPr>
            <w:r w:rsidRPr="00865505">
              <w:rPr>
                <w:rFonts w:ascii="Nunito" w:eastAsia="Cambria" w:hAnsi="Nunito" w:cs="Arial"/>
                <w:lang w:eastAsia="ja-JP"/>
              </w:rPr>
              <w:t>Acceptable</w:t>
            </w:r>
          </w:p>
        </w:tc>
        <w:tc>
          <w:tcPr>
            <w:tcW w:w="6321" w:type="dxa"/>
            <w:tcBorders>
              <w:right w:val="single" w:sz="18" w:space="0" w:color="auto"/>
            </w:tcBorders>
            <w:vAlign w:val="center"/>
          </w:tcPr>
          <w:p w14:paraId="4F335B75" w14:textId="77777777" w:rsidR="00865505" w:rsidRPr="00865505" w:rsidRDefault="00865505" w:rsidP="00865505">
            <w:pPr>
              <w:spacing w:after="0" w:line="360" w:lineRule="auto"/>
              <w:ind w:left="709" w:hanging="709"/>
              <w:jc w:val="both"/>
              <w:rPr>
                <w:rFonts w:ascii="Nunito" w:eastAsia="Cambria" w:hAnsi="Nunito" w:cs="Arial"/>
                <w:lang w:eastAsia="ja-JP"/>
              </w:rPr>
            </w:pPr>
            <w:r w:rsidRPr="00865505">
              <w:rPr>
                <w:rFonts w:ascii="Nunito" w:eastAsia="Cambria" w:hAnsi="Nunito" w:cs="Arial"/>
                <w:lang w:eastAsia="ja-JP"/>
              </w:rPr>
              <w:t>Satisfies the requirement. Demonstration by the tenderer of the relevant ability, understanding experience, skills, resource &amp; quality measures required to provide the works/services/supplies, with evidence to support the resource.</w:t>
            </w:r>
          </w:p>
        </w:tc>
      </w:tr>
      <w:tr w:rsidR="00865505" w:rsidRPr="00865505" w14:paraId="5571EDA1" w14:textId="77777777" w:rsidTr="008B436B">
        <w:trPr>
          <w:trHeight w:val="547"/>
        </w:trPr>
        <w:tc>
          <w:tcPr>
            <w:tcW w:w="241" w:type="dxa"/>
            <w:vAlign w:val="center"/>
          </w:tcPr>
          <w:p w14:paraId="75A434F9" w14:textId="77777777" w:rsidR="00865505" w:rsidRPr="00865505" w:rsidRDefault="00865505" w:rsidP="00865505">
            <w:pPr>
              <w:spacing w:after="0" w:line="360" w:lineRule="auto"/>
              <w:ind w:left="709" w:hanging="709"/>
              <w:jc w:val="both"/>
              <w:rPr>
                <w:rFonts w:ascii="Nunito" w:eastAsia="Cambria" w:hAnsi="Nunito" w:cs="Arial"/>
                <w:lang w:eastAsia="ja-JP"/>
              </w:rPr>
            </w:pPr>
            <w:r w:rsidRPr="00865505">
              <w:rPr>
                <w:rFonts w:ascii="Nunito" w:eastAsia="Cambria" w:hAnsi="Nunito" w:cs="Arial"/>
                <w:lang w:eastAsia="ja-JP"/>
              </w:rPr>
              <w:t>2</w:t>
            </w:r>
          </w:p>
        </w:tc>
        <w:tc>
          <w:tcPr>
            <w:tcW w:w="2453" w:type="dxa"/>
            <w:vAlign w:val="center"/>
          </w:tcPr>
          <w:p w14:paraId="37913E54" w14:textId="77777777" w:rsidR="00865505" w:rsidRPr="00865505" w:rsidRDefault="00865505" w:rsidP="00865505">
            <w:pPr>
              <w:spacing w:after="0" w:line="360" w:lineRule="auto"/>
              <w:ind w:left="709" w:hanging="709"/>
              <w:jc w:val="both"/>
              <w:rPr>
                <w:rFonts w:ascii="Nunito" w:eastAsia="Cambria" w:hAnsi="Nunito" w:cs="Arial"/>
                <w:lang w:eastAsia="ja-JP"/>
              </w:rPr>
            </w:pPr>
            <w:r w:rsidRPr="00865505">
              <w:rPr>
                <w:rFonts w:ascii="Nunito" w:eastAsia="Cambria" w:hAnsi="Nunito" w:cs="Arial"/>
                <w:lang w:eastAsia="ja-JP"/>
              </w:rPr>
              <w:t>Minor Reservations</w:t>
            </w:r>
          </w:p>
        </w:tc>
        <w:tc>
          <w:tcPr>
            <w:tcW w:w="6321" w:type="dxa"/>
            <w:tcBorders>
              <w:right w:val="single" w:sz="18" w:space="0" w:color="auto"/>
            </w:tcBorders>
            <w:vAlign w:val="center"/>
          </w:tcPr>
          <w:p w14:paraId="5A10E6C5" w14:textId="77777777" w:rsidR="00865505" w:rsidRPr="00865505" w:rsidRDefault="00865505" w:rsidP="00865505">
            <w:pPr>
              <w:spacing w:after="0" w:line="360" w:lineRule="auto"/>
              <w:ind w:left="709" w:hanging="709"/>
              <w:jc w:val="both"/>
              <w:rPr>
                <w:rFonts w:ascii="Nunito" w:eastAsia="Cambria" w:hAnsi="Nunito" w:cs="Arial"/>
                <w:lang w:eastAsia="ja-JP"/>
              </w:rPr>
            </w:pPr>
            <w:r w:rsidRPr="00865505">
              <w:rPr>
                <w:rFonts w:ascii="Nunito" w:eastAsia="Cambria" w:hAnsi="Nunito" w:cs="Arial"/>
                <w:lang w:eastAsia="ja-JP"/>
              </w:rPr>
              <w:t>Satisfies the requirement with minor reservations. Some minor reservations of the tenderer’s relevant ability, understanding experience, skills, resource &amp; quality measures required to provide the works/services/supplies, with little or no evidence to support the response.</w:t>
            </w:r>
          </w:p>
        </w:tc>
      </w:tr>
      <w:tr w:rsidR="00865505" w:rsidRPr="00865505" w14:paraId="6DBE7EC9" w14:textId="77777777" w:rsidTr="008B436B">
        <w:trPr>
          <w:trHeight w:val="539"/>
        </w:trPr>
        <w:tc>
          <w:tcPr>
            <w:tcW w:w="241" w:type="dxa"/>
            <w:vAlign w:val="center"/>
          </w:tcPr>
          <w:p w14:paraId="0EB62012" w14:textId="77777777" w:rsidR="00865505" w:rsidRPr="00865505" w:rsidRDefault="00865505" w:rsidP="00865505">
            <w:pPr>
              <w:spacing w:after="0" w:line="360" w:lineRule="auto"/>
              <w:ind w:left="709" w:hanging="709"/>
              <w:jc w:val="both"/>
              <w:rPr>
                <w:rFonts w:ascii="Nunito" w:eastAsia="Cambria" w:hAnsi="Nunito" w:cs="Arial"/>
                <w:lang w:eastAsia="ja-JP"/>
              </w:rPr>
            </w:pPr>
            <w:r w:rsidRPr="00865505">
              <w:rPr>
                <w:rFonts w:ascii="Nunito" w:eastAsia="Cambria" w:hAnsi="Nunito" w:cs="Arial"/>
                <w:lang w:eastAsia="ja-JP"/>
              </w:rPr>
              <w:t>1</w:t>
            </w:r>
          </w:p>
        </w:tc>
        <w:tc>
          <w:tcPr>
            <w:tcW w:w="2453" w:type="dxa"/>
            <w:vAlign w:val="center"/>
          </w:tcPr>
          <w:p w14:paraId="7BF8F933" w14:textId="77777777" w:rsidR="00865505" w:rsidRPr="00865505" w:rsidRDefault="00865505" w:rsidP="00865505">
            <w:pPr>
              <w:spacing w:after="0" w:line="360" w:lineRule="auto"/>
              <w:ind w:left="709" w:hanging="709"/>
              <w:jc w:val="both"/>
              <w:rPr>
                <w:rFonts w:ascii="Nunito" w:eastAsia="Cambria" w:hAnsi="Nunito" w:cs="Arial"/>
                <w:lang w:eastAsia="ja-JP"/>
              </w:rPr>
            </w:pPr>
            <w:r w:rsidRPr="00865505">
              <w:rPr>
                <w:rFonts w:ascii="Nunito" w:eastAsia="Cambria" w:hAnsi="Nunito" w:cs="Arial"/>
                <w:lang w:eastAsia="ja-JP"/>
              </w:rPr>
              <w:t>Serious Reservations</w:t>
            </w:r>
          </w:p>
        </w:tc>
        <w:tc>
          <w:tcPr>
            <w:tcW w:w="6321" w:type="dxa"/>
            <w:tcBorders>
              <w:right w:val="single" w:sz="18" w:space="0" w:color="auto"/>
            </w:tcBorders>
            <w:vAlign w:val="center"/>
          </w:tcPr>
          <w:p w14:paraId="197D0F3E" w14:textId="77777777" w:rsidR="00865505" w:rsidRPr="00865505" w:rsidRDefault="00865505" w:rsidP="00865505">
            <w:pPr>
              <w:spacing w:after="0" w:line="360" w:lineRule="auto"/>
              <w:ind w:left="709" w:hanging="709"/>
              <w:jc w:val="both"/>
              <w:rPr>
                <w:rFonts w:ascii="Nunito" w:eastAsia="Cambria" w:hAnsi="Nunito" w:cs="Arial"/>
                <w:lang w:eastAsia="ja-JP"/>
              </w:rPr>
            </w:pPr>
            <w:r w:rsidRPr="00865505">
              <w:rPr>
                <w:rFonts w:ascii="Nunito" w:eastAsia="Cambria" w:hAnsi="Nunito" w:cs="Arial"/>
                <w:lang w:eastAsia="ja-JP"/>
              </w:rPr>
              <w:t>Satisfies the requirement with major reservations. Considerable reservations of the tenderer’s relevant ability, understanding experience, skills, resource &amp; quality measures required to provide the works/services/supplies, with little or no evidence to support the response.</w:t>
            </w:r>
          </w:p>
        </w:tc>
      </w:tr>
      <w:tr w:rsidR="00865505" w:rsidRPr="00865505" w14:paraId="186D2F61" w14:textId="77777777" w:rsidTr="008B436B">
        <w:trPr>
          <w:trHeight w:val="547"/>
        </w:trPr>
        <w:tc>
          <w:tcPr>
            <w:tcW w:w="241" w:type="dxa"/>
            <w:tcBorders>
              <w:bottom w:val="single" w:sz="18" w:space="0" w:color="auto"/>
            </w:tcBorders>
            <w:vAlign w:val="center"/>
          </w:tcPr>
          <w:p w14:paraId="4012C6E0" w14:textId="77777777" w:rsidR="00865505" w:rsidRPr="00865505" w:rsidRDefault="00865505" w:rsidP="00865505">
            <w:pPr>
              <w:spacing w:after="0" w:line="360" w:lineRule="auto"/>
              <w:ind w:left="709" w:hanging="709"/>
              <w:jc w:val="both"/>
              <w:rPr>
                <w:rFonts w:ascii="Nunito" w:eastAsia="Cambria" w:hAnsi="Nunito" w:cs="Arial"/>
                <w:lang w:eastAsia="ja-JP"/>
              </w:rPr>
            </w:pPr>
            <w:r w:rsidRPr="00865505">
              <w:rPr>
                <w:rFonts w:ascii="Nunito" w:eastAsia="Cambria" w:hAnsi="Nunito" w:cs="Arial"/>
                <w:lang w:eastAsia="ja-JP"/>
              </w:rPr>
              <w:t>0</w:t>
            </w:r>
          </w:p>
        </w:tc>
        <w:tc>
          <w:tcPr>
            <w:tcW w:w="2453" w:type="dxa"/>
            <w:tcBorders>
              <w:bottom w:val="single" w:sz="18" w:space="0" w:color="auto"/>
            </w:tcBorders>
            <w:vAlign w:val="center"/>
          </w:tcPr>
          <w:p w14:paraId="2B6461E8" w14:textId="77777777" w:rsidR="00865505" w:rsidRPr="00865505" w:rsidRDefault="00865505" w:rsidP="00865505">
            <w:pPr>
              <w:spacing w:after="0" w:line="360" w:lineRule="auto"/>
              <w:ind w:left="709" w:hanging="709"/>
              <w:jc w:val="both"/>
              <w:rPr>
                <w:rFonts w:ascii="Nunito" w:eastAsia="Cambria" w:hAnsi="Nunito" w:cs="Arial"/>
                <w:lang w:eastAsia="ja-JP"/>
              </w:rPr>
            </w:pPr>
            <w:r w:rsidRPr="00865505">
              <w:rPr>
                <w:rFonts w:ascii="Nunito" w:eastAsia="Cambria" w:hAnsi="Nunito" w:cs="Arial"/>
                <w:lang w:eastAsia="ja-JP"/>
              </w:rPr>
              <w:t>Unacceptable (Fail)</w:t>
            </w:r>
          </w:p>
        </w:tc>
        <w:tc>
          <w:tcPr>
            <w:tcW w:w="6321" w:type="dxa"/>
            <w:tcBorders>
              <w:bottom w:val="single" w:sz="18" w:space="0" w:color="auto"/>
              <w:right w:val="single" w:sz="18" w:space="0" w:color="auto"/>
            </w:tcBorders>
            <w:vAlign w:val="center"/>
          </w:tcPr>
          <w:p w14:paraId="450CD5A7" w14:textId="77777777" w:rsidR="00865505" w:rsidRPr="00865505" w:rsidRDefault="00865505" w:rsidP="00865505">
            <w:pPr>
              <w:spacing w:after="0" w:line="360" w:lineRule="auto"/>
              <w:ind w:left="709" w:hanging="709"/>
              <w:jc w:val="both"/>
              <w:rPr>
                <w:rFonts w:ascii="Nunito" w:eastAsia="Cambria" w:hAnsi="Nunito" w:cs="Arial"/>
                <w:lang w:eastAsia="ja-JP"/>
              </w:rPr>
            </w:pPr>
            <w:r w:rsidRPr="00865505">
              <w:rPr>
                <w:rFonts w:ascii="Nunito" w:eastAsia="Cambria" w:hAnsi="Nunito" w:cs="Arial"/>
                <w:lang w:eastAsia="ja-JP"/>
              </w:rPr>
              <w:t>Does not meet the requirement. Does not comply and/or insufficient information provided to demonstrate that the tenderer has the ability, understanding experience, skills, resource &amp; quality measures required to provide the works/services/supplies, with little or no evidence to support the response.</w:t>
            </w:r>
          </w:p>
        </w:tc>
      </w:tr>
    </w:tbl>
    <w:p w14:paraId="055EDFE5" w14:textId="2E5F802C" w:rsidR="001D4875" w:rsidRDefault="001D4875" w:rsidP="000E5ABD">
      <w:pPr>
        <w:spacing w:after="0" w:line="360" w:lineRule="auto"/>
        <w:ind w:left="709" w:hanging="709"/>
        <w:jc w:val="both"/>
        <w:rPr>
          <w:rFonts w:ascii="Nunito" w:eastAsia="Cambria" w:hAnsi="Nunito" w:cs="Arial"/>
          <w:lang w:eastAsia="ja-JP"/>
        </w:rPr>
      </w:pPr>
    </w:p>
    <w:p w14:paraId="2C51C31B" w14:textId="77777777" w:rsidR="00865505" w:rsidRPr="009B519F" w:rsidRDefault="00865505" w:rsidP="000E5ABD">
      <w:pPr>
        <w:spacing w:after="0" w:line="360" w:lineRule="auto"/>
        <w:ind w:left="709" w:hanging="709"/>
        <w:jc w:val="both"/>
        <w:rPr>
          <w:rFonts w:ascii="Nunito" w:eastAsia="Cambria" w:hAnsi="Nunito" w:cs="Arial"/>
          <w:lang w:eastAsia="ja-JP"/>
        </w:rPr>
      </w:pPr>
    </w:p>
    <w:p w14:paraId="6BA3D35D" w14:textId="3E971F2A" w:rsidR="00E2700F" w:rsidRPr="009B519F" w:rsidRDefault="00E2700F" w:rsidP="000E5ABD">
      <w:pPr>
        <w:suppressAutoHyphens/>
        <w:spacing w:after="0" w:line="360" w:lineRule="auto"/>
        <w:jc w:val="both"/>
        <w:rPr>
          <w:rFonts w:ascii="Nunito" w:eastAsia="Cambria" w:hAnsi="Nunito" w:cs="Arial"/>
          <w:b/>
          <w:lang w:eastAsia="ja-JP"/>
        </w:rPr>
      </w:pPr>
    </w:p>
    <w:p w14:paraId="46935DE9" w14:textId="1E868159" w:rsidR="008833D1" w:rsidRPr="009B519F" w:rsidRDefault="008833D1" w:rsidP="000E5ABD">
      <w:pPr>
        <w:suppressAutoHyphens/>
        <w:spacing w:after="0" w:line="360" w:lineRule="auto"/>
        <w:jc w:val="both"/>
        <w:rPr>
          <w:rFonts w:ascii="Nunito" w:eastAsia="Cambria" w:hAnsi="Nunito" w:cs="Arial"/>
          <w:b/>
          <w:lang w:eastAsia="ja-JP"/>
        </w:rPr>
      </w:pPr>
    </w:p>
    <w:p w14:paraId="291CF4AC" w14:textId="56E32CF2" w:rsidR="008833D1" w:rsidRPr="009B519F" w:rsidRDefault="008833D1" w:rsidP="000E5ABD">
      <w:pPr>
        <w:suppressAutoHyphens/>
        <w:spacing w:after="0" w:line="360" w:lineRule="auto"/>
        <w:jc w:val="both"/>
        <w:rPr>
          <w:rFonts w:ascii="Nunito" w:eastAsia="Cambria" w:hAnsi="Nunito" w:cs="Arial"/>
          <w:b/>
          <w:lang w:eastAsia="ja-JP"/>
        </w:rPr>
      </w:pPr>
    </w:p>
    <w:p w14:paraId="64401E2C" w14:textId="0AD26B29" w:rsidR="008833D1" w:rsidRPr="009B519F" w:rsidRDefault="008833D1" w:rsidP="000E5ABD">
      <w:pPr>
        <w:suppressAutoHyphens/>
        <w:spacing w:after="0" w:line="360" w:lineRule="auto"/>
        <w:jc w:val="both"/>
        <w:rPr>
          <w:rFonts w:ascii="Nunito" w:eastAsia="Cambria" w:hAnsi="Nunito" w:cs="Arial"/>
          <w:b/>
          <w:lang w:eastAsia="ja-JP"/>
        </w:rPr>
      </w:pPr>
    </w:p>
    <w:p w14:paraId="6C02C98C" w14:textId="7E84CF7B" w:rsidR="00504F99" w:rsidRDefault="00504F99" w:rsidP="00BD6745">
      <w:pPr>
        <w:widowControl w:val="0"/>
        <w:autoSpaceDE w:val="0"/>
        <w:autoSpaceDN w:val="0"/>
        <w:adjustRightInd w:val="0"/>
        <w:spacing w:after="0" w:line="360" w:lineRule="auto"/>
        <w:jc w:val="both"/>
        <w:rPr>
          <w:rFonts w:ascii="Nunito" w:eastAsia="Cambria" w:hAnsi="Nunito" w:cs="Arial"/>
          <w:b/>
          <w:color w:val="FF0000"/>
          <w:lang w:eastAsia="ja-JP"/>
        </w:rPr>
      </w:pPr>
      <w:bookmarkStart w:id="3" w:name="_Hlk9332182"/>
    </w:p>
    <w:p w14:paraId="481898BF" w14:textId="72A8A2FD" w:rsidR="00635CC0" w:rsidRDefault="00635CC0" w:rsidP="00BD6745">
      <w:pPr>
        <w:widowControl w:val="0"/>
        <w:autoSpaceDE w:val="0"/>
        <w:autoSpaceDN w:val="0"/>
        <w:adjustRightInd w:val="0"/>
        <w:spacing w:after="0" w:line="360" w:lineRule="auto"/>
        <w:jc w:val="both"/>
        <w:rPr>
          <w:rFonts w:ascii="Nunito" w:eastAsia="Cambria" w:hAnsi="Nunito" w:cs="Arial"/>
          <w:b/>
          <w:color w:val="FF0000"/>
          <w:lang w:eastAsia="ja-JP"/>
        </w:rPr>
      </w:pPr>
    </w:p>
    <w:p w14:paraId="4A81A850" w14:textId="643B7D17" w:rsidR="00635CC0" w:rsidRDefault="00635CC0" w:rsidP="00BD6745">
      <w:pPr>
        <w:widowControl w:val="0"/>
        <w:autoSpaceDE w:val="0"/>
        <w:autoSpaceDN w:val="0"/>
        <w:adjustRightInd w:val="0"/>
        <w:spacing w:after="0" w:line="360" w:lineRule="auto"/>
        <w:jc w:val="both"/>
        <w:rPr>
          <w:rFonts w:ascii="Nunito" w:eastAsia="Cambria" w:hAnsi="Nunito" w:cs="Arial"/>
          <w:b/>
          <w:color w:val="FF0000"/>
          <w:lang w:eastAsia="ja-JP"/>
        </w:rPr>
      </w:pPr>
    </w:p>
    <w:p w14:paraId="593AB737" w14:textId="7B244B0C" w:rsidR="00635CC0" w:rsidRDefault="00635CC0" w:rsidP="00BD6745">
      <w:pPr>
        <w:widowControl w:val="0"/>
        <w:autoSpaceDE w:val="0"/>
        <w:autoSpaceDN w:val="0"/>
        <w:adjustRightInd w:val="0"/>
        <w:spacing w:after="0" w:line="360" w:lineRule="auto"/>
        <w:jc w:val="both"/>
        <w:rPr>
          <w:rFonts w:ascii="Nunito" w:eastAsia="Cambria" w:hAnsi="Nunito" w:cs="Arial"/>
          <w:b/>
          <w:color w:val="FF0000"/>
          <w:lang w:eastAsia="ja-JP"/>
        </w:rPr>
      </w:pPr>
    </w:p>
    <w:p w14:paraId="3A60117B" w14:textId="2BDF8937" w:rsidR="00635CC0" w:rsidRDefault="00635CC0" w:rsidP="00BD6745">
      <w:pPr>
        <w:widowControl w:val="0"/>
        <w:autoSpaceDE w:val="0"/>
        <w:autoSpaceDN w:val="0"/>
        <w:adjustRightInd w:val="0"/>
        <w:spacing w:after="0" w:line="360" w:lineRule="auto"/>
        <w:jc w:val="both"/>
        <w:rPr>
          <w:rFonts w:ascii="Nunito" w:eastAsia="Cambria" w:hAnsi="Nunito" w:cs="Arial"/>
          <w:b/>
          <w:color w:val="FF0000"/>
          <w:lang w:eastAsia="ja-JP"/>
        </w:rPr>
      </w:pPr>
    </w:p>
    <w:p w14:paraId="399FC5D1" w14:textId="77777777" w:rsidR="00635CC0" w:rsidRPr="00BD6745" w:rsidRDefault="00635CC0" w:rsidP="00BD6745">
      <w:pPr>
        <w:widowControl w:val="0"/>
        <w:autoSpaceDE w:val="0"/>
        <w:autoSpaceDN w:val="0"/>
        <w:adjustRightInd w:val="0"/>
        <w:spacing w:after="0" w:line="360" w:lineRule="auto"/>
        <w:jc w:val="both"/>
        <w:rPr>
          <w:rFonts w:ascii="Nunito" w:eastAsia="Cambria" w:hAnsi="Nunito" w:cs="Arial"/>
          <w:b/>
          <w:color w:val="FF0000"/>
          <w:lang w:eastAsia="ja-JP"/>
        </w:rPr>
      </w:pPr>
    </w:p>
    <w:bookmarkEnd w:id="3"/>
    <w:p w14:paraId="303550F5" w14:textId="77777777" w:rsidR="00954D4C" w:rsidRDefault="00954D4C" w:rsidP="00635CC0">
      <w:pPr>
        <w:autoSpaceDE w:val="0"/>
        <w:autoSpaceDN w:val="0"/>
        <w:adjustRightInd w:val="0"/>
        <w:spacing w:after="0" w:line="360" w:lineRule="auto"/>
        <w:ind w:left="720"/>
        <w:jc w:val="both"/>
        <w:rPr>
          <w:rFonts w:ascii="Nunito" w:hAnsi="Nunito" w:cs="Arial"/>
          <w:lang w:val="en-US"/>
        </w:rPr>
      </w:pPr>
    </w:p>
    <w:p w14:paraId="44B1A81D" w14:textId="1FB6505A" w:rsidR="00306DF9" w:rsidRDefault="00A26305" w:rsidP="00635CC0">
      <w:pPr>
        <w:autoSpaceDE w:val="0"/>
        <w:autoSpaceDN w:val="0"/>
        <w:adjustRightInd w:val="0"/>
        <w:spacing w:after="0" w:line="360" w:lineRule="auto"/>
        <w:ind w:left="720"/>
        <w:jc w:val="both"/>
        <w:rPr>
          <w:rFonts w:ascii="Nunito" w:hAnsi="Nunito" w:cs="Arial"/>
          <w:lang w:val="en-US"/>
        </w:rPr>
      </w:pPr>
      <w:r w:rsidRPr="009B519F">
        <w:rPr>
          <w:rFonts w:ascii="Nunito" w:hAnsi="Nunito" w:cs="Arial"/>
          <w:lang w:val="en-US"/>
        </w:rPr>
        <w:t xml:space="preserve">Answers to the </w:t>
      </w:r>
      <w:r>
        <w:rPr>
          <w:rFonts w:ascii="Nunito" w:hAnsi="Nunito" w:cs="Arial"/>
          <w:lang w:val="en-US"/>
        </w:rPr>
        <w:t>Quality Questions</w:t>
      </w:r>
      <w:r w:rsidRPr="009B519F">
        <w:rPr>
          <w:rFonts w:ascii="Nunito" w:hAnsi="Nunito" w:cs="Arial"/>
          <w:lang w:val="en-US"/>
        </w:rPr>
        <w:t xml:space="preserve"> will be scored by </w:t>
      </w:r>
      <w:r>
        <w:rPr>
          <w:rFonts w:ascii="Nunito" w:hAnsi="Nunito" w:cs="Arial"/>
          <w:lang w:val="en-US"/>
        </w:rPr>
        <w:t xml:space="preserve">the evaluation </w:t>
      </w:r>
      <w:r w:rsidRPr="009B519F">
        <w:rPr>
          <w:rFonts w:ascii="Nunito" w:hAnsi="Nunito" w:cs="Arial"/>
          <w:lang w:val="en-US"/>
        </w:rPr>
        <w:t>panel</w:t>
      </w:r>
      <w:r>
        <w:rPr>
          <w:rFonts w:ascii="Nunito" w:hAnsi="Nunito" w:cs="Arial"/>
          <w:lang w:val="en-US"/>
        </w:rPr>
        <w:t xml:space="preserve"> </w:t>
      </w:r>
      <w:r w:rsidRPr="009B519F">
        <w:rPr>
          <w:rFonts w:ascii="Nunito" w:hAnsi="Nunito" w:cs="Arial"/>
          <w:lang w:val="en-US"/>
        </w:rPr>
        <w:t>involving</w:t>
      </w:r>
      <w:r>
        <w:rPr>
          <w:rFonts w:ascii="Nunito" w:hAnsi="Nunito" w:cs="Arial"/>
          <w:lang w:val="en-US"/>
        </w:rPr>
        <w:t xml:space="preserve"> </w:t>
      </w:r>
      <w:r w:rsidRPr="00C67A94">
        <w:rPr>
          <w:rFonts w:ascii="Nunito" w:hAnsi="Nunito" w:cs="Arial"/>
          <w:lang w:val="en-US"/>
        </w:rPr>
        <w:t>members of staff</w:t>
      </w:r>
      <w:r>
        <w:rPr>
          <w:rFonts w:ascii="Nunito" w:hAnsi="Nunito" w:cs="Arial"/>
          <w:lang w:val="en-US"/>
        </w:rPr>
        <w:t xml:space="preserve">, along with </w:t>
      </w:r>
      <w:r w:rsidRPr="00C67A94">
        <w:rPr>
          <w:rFonts w:ascii="Nunito" w:hAnsi="Nunito" w:cs="Arial"/>
          <w:lang w:val="en-US"/>
        </w:rPr>
        <w:t>board members</w:t>
      </w:r>
      <w:r>
        <w:rPr>
          <w:rFonts w:ascii="Nunito" w:hAnsi="Nunito" w:cs="Arial"/>
          <w:lang w:val="en-US"/>
        </w:rPr>
        <w:t>, consultants and</w:t>
      </w:r>
      <w:r w:rsidRPr="00C67A94">
        <w:rPr>
          <w:rFonts w:ascii="Nunito" w:hAnsi="Nunito" w:cs="Arial"/>
          <w:lang w:val="en-US"/>
        </w:rPr>
        <w:t xml:space="preserve"> customers</w:t>
      </w:r>
      <w:r>
        <w:rPr>
          <w:rFonts w:ascii="Nunito" w:hAnsi="Nunito" w:cs="Arial"/>
          <w:lang w:val="en-US"/>
        </w:rPr>
        <w:t xml:space="preserve"> where </w:t>
      </w:r>
      <w:r>
        <w:rPr>
          <w:rFonts w:ascii="Nunito" w:hAnsi="Nunito" w:cs="Arial"/>
          <w:lang w:val="en-US"/>
        </w:rPr>
        <w:lastRenderedPageBreak/>
        <w:t>appropriate</w:t>
      </w:r>
      <w:r w:rsidR="00515082">
        <w:rPr>
          <w:rFonts w:ascii="Nunito" w:hAnsi="Nunito" w:cs="Arial"/>
          <w:lang w:val="en-US"/>
        </w:rPr>
        <w:t xml:space="preserve">.  </w:t>
      </w:r>
      <w:r>
        <w:rPr>
          <w:rFonts w:ascii="Nunito" w:hAnsi="Nunito" w:cs="Arial"/>
          <w:lang w:val="en-US"/>
        </w:rPr>
        <w:t>Where p</w:t>
      </w:r>
      <w:r w:rsidRPr="009B519F">
        <w:rPr>
          <w:rFonts w:ascii="Nunito" w:hAnsi="Nunito" w:cs="Arial"/>
          <w:lang w:val="en-US"/>
        </w:rPr>
        <w:t>rofessional</w:t>
      </w:r>
      <w:r w:rsidR="00515082">
        <w:rPr>
          <w:rFonts w:ascii="Nunito" w:hAnsi="Nunito" w:cs="Arial"/>
          <w:lang w:val="en-US"/>
        </w:rPr>
        <w:t xml:space="preserve"> </w:t>
      </w:r>
      <w:r w:rsidRPr="009B519F">
        <w:rPr>
          <w:rFonts w:ascii="Nunito" w:hAnsi="Nunito" w:cs="Arial"/>
          <w:lang w:val="en-US"/>
        </w:rPr>
        <w:t>adv</w:t>
      </w:r>
      <w:r>
        <w:rPr>
          <w:rFonts w:ascii="Nunito" w:hAnsi="Nunito" w:cs="Arial"/>
          <w:lang w:val="en-US"/>
        </w:rPr>
        <w:t>ice is sought</w:t>
      </w:r>
      <w:r w:rsidRPr="009B519F">
        <w:rPr>
          <w:rFonts w:ascii="Nunito" w:hAnsi="Nunito" w:cs="Arial"/>
          <w:lang w:val="en-US"/>
        </w:rPr>
        <w:t xml:space="preserve"> on </w:t>
      </w:r>
      <w:r>
        <w:rPr>
          <w:rFonts w:ascii="Nunito" w:hAnsi="Nunito" w:cs="Arial"/>
          <w:lang w:val="en-US"/>
        </w:rPr>
        <w:t xml:space="preserve">the answers to specific </w:t>
      </w:r>
      <w:r w:rsidRPr="009B519F">
        <w:rPr>
          <w:rFonts w:ascii="Nunito" w:hAnsi="Nunito" w:cs="Arial"/>
          <w:lang w:val="en-US"/>
        </w:rPr>
        <w:t>questions,</w:t>
      </w:r>
      <w:r w:rsidR="00515082">
        <w:rPr>
          <w:rFonts w:ascii="Nunito" w:hAnsi="Nunito" w:cs="Arial"/>
          <w:lang w:val="en-US"/>
        </w:rPr>
        <w:t xml:space="preserve"> </w:t>
      </w:r>
      <w:r w:rsidRPr="009B519F">
        <w:rPr>
          <w:rFonts w:ascii="Nunito" w:hAnsi="Nunito" w:cs="Arial"/>
          <w:lang w:val="en-US"/>
        </w:rPr>
        <w:t>the</w:t>
      </w:r>
      <w:r w:rsidR="00515082">
        <w:rPr>
          <w:rFonts w:ascii="Nunito" w:hAnsi="Nunito" w:cs="Arial"/>
          <w:lang w:val="en-US"/>
        </w:rPr>
        <w:t xml:space="preserve"> </w:t>
      </w:r>
      <w:r>
        <w:rPr>
          <w:rFonts w:ascii="Nunito" w:hAnsi="Nunito" w:cs="Arial"/>
          <w:lang w:val="en-US"/>
        </w:rPr>
        <w:t>P</w:t>
      </w:r>
      <w:r w:rsidRPr="009B519F">
        <w:rPr>
          <w:rFonts w:ascii="Nunito" w:hAnsi="Nunito" w:cs="Arial"/>
          <w:lang w:val="en-US"/>
        </w:rPr>
        <w:t>rofessional</w:t>
      </w:r>
      <w:r>
        <w:rPr>
          <w:rFonts w:ascii="Nunito" w:hAnsi="Nunito" w:cs="Arial"/>
          <w:lang w:val="en-US"/>
        </w:rPr>
        <w:t xml:space="preserve"> concerned</w:t>
      </w:r>
      <w:r w:rsidRPr="009B519F">
        <w:rPr>
          <w:rFonts w:ascii="Nunito" w:hAnsi="Nunito" w:cs="Arial"/>
          <w:lang w:val="en-US"/>
        </w:rPr>
        <w:t xml:space="preserve"> will not form part of the evaluating panel.</w:t>
      </w:r>
    </w:p>
    <w:p w14:paraId="3D67D310" w14:textId="21C101A7" w:rsidR="00A26305" w:rsidRPr="00C024CA" w:rsidRDefault="00A26305" w:rsidP="00306DF9">
      <w:pPr>
        <w:autoSpaceDE w:val="0"/>
        <w:autoSpaceDN w:val="0"/>
        <w:adjustRightInd w:val="0"/>
        <w:spacing w:after="0" w:line="360" w:lineRule="auto"/>
        <w:ind w:left="720"/>
        <w:jc w:val="both"/>
        <w:rPr>
          <w:rFonts w:ascii="Nunito" w:hAnsi="Nunito" w:cs="Arial"/>
        </w:rPr>
      </w:pPr>
      <w:r w:rsidRPr="00474428">
        <w:rPr>
          <w:rFonts w:ascii="Nunito" w:hAnsi="Nunito" w:cs="Arial"/>
          <w:b/>
          <w:bCs/>
          <w:lang w:val="en-US"/>
        </w:rPr>
        <w:t>Stage 1 of the evaluation</w:t>
      </w:r>
      <w:r>
        <w:rPr>
          <w:rFonts w:ascii="Nunito" w:hAnsi="Nunito" w:cs="Arial"/>
          <w:lang w:val="en-US"/>
        </w:rPr>
        <w:t xml:space="preserve"> - e</w:t>
      </w:r>
      <w:r w:rsidRPr="009B519F">
        <w:rPr>
          <w:rFonts w:ascii="Nunito" w:hAnsi="Nunito" w:cs="Arial"/>
          <w:lang w:val="en-US"/>
        </w:rPr>
        <w:t>ach member of the evaluating panel will score</w:t>
      </w:r>
      <w:r>
        <w:rPr>
          <w:rFonts w:ascii="Nunito" w:hAnsi="Nunito" w:cs="Arial"/>
          <w:lang w:val="en-US"/>
        </w:rPr>
        <w:t xml:space="preserve"> </w:t>
      </w:r>
      <w:r w:rsidRPr="009B519F">
        <w:rPr>
          <w:rFonts w:ascii="Nunito" w:hAnsi="Nunito" w:cs="Arial"/>
          <w:lang w:val="en-US"/>
        </w:rPr>
        <w:t>the responses from each</w:t>
      </w:r>
      <w:r>
        <w:rPr>
          <w:rFonts w:ascii="Nunito" w:hAnsi="Nunito" w:cs="Arial"/>
          <w:lang w:val="en-US"/>
        </w:rPr>
        <w:t xml:space="preserve"> tenderer</w:t>
      </w:r>
      <w:r w:rsidRPr="009B519F">
        <w:rPr>
          <w:rFonts w:ascii="Nunito" w:hAnsi="Nunito" w:cs="Arial"/>
          <w:lang w:val="en-US"/>
        </w:rPr>
        <w:t xml:space="preserve"> </w:t>
      </w:r>
      <w:r>
        <w:rPr>
          <w:rFonts w:ascii="Nunito" w:hAnsi="Nunito" w:cs="Arial"/>
          <w:lang w:val="en-US"/>
        </w:rPr>
        <w:t xml:space="preserve">independently to produce a preliminary ranking. The rationale for each scoring decision will be recorded for transparency. </w:t>
      </w:r>
      <w:r w:rsidRPr="00AF7E02">
        <w:rPr>
          <w:rFonts w:ascii="Nunito" w:hAnsi="Nunito" w:cs="Arial"/>
        </w:rPr>
        <w:t>Questions may be divided</w:t>
      </w:r>
      <w:r w:rsidR="00515082">
        <w:rPr>
          <w:rFonts w:ascii="Nunito" w:hAnsi="Nunito" w:cs="Arial"/>
        </w:rPr>
        <w:t xml:space="preserve"> </w:t>
      </w:r>
      <w:r w:rsidRPr="00AF7E02">
        <w:rPr>
          <w:rFonts w:ascii="Nunito" w:hAnsi="Nunito" w:cs="Arial"/>
        </w:rPr>
        <w:t>between</w:t>
      </w:r>
      <w:r w:rsidR="00515082">
        <w:rPr>
          <w:rFonts w:ascii="Nunito" w:hAnsi="Nunito" w:cs="Arial"/>
        </w:rPr>
        <w:t xml:space="preserve"> </w:t>
      </w:r>
      <w:r w:rsidRPr="00AF7E02">
        <w:rPr>
          <w:rFonts w:ascii="Nunito" w:hAnsi="Nunito" w:cs="Arial"/>
        </w:rPr>
        <w:t>evaluation panel members so that an evaluator may not read the entirety of a Bid.</w:t>
      </w:r>
      <w:r w:rsidR="00DE4458">
        <w:rPr>
          <w:rFonts w:ascii="Nunito" w:hAnsi="Nunito" w:cs="Arial"/>
        </w:rPr>
        <w:t xml:space="preserve"> </w:t>
      </w:r>
      <w:r>
        <w:rPr>
          <w:rFonts w:ascii="Nunito" w:hAnsi="Nunito" w:cs="Arial"/>
        </w:rPr>
        <w:t>Only the score</w:t>
      </w:r>
      <w:r w:rsidRPr="00AF7E02">
        <w:rPr>
          <w:rFonts w:ascii="Nunito" w:hAnsi="Nunito" w:cs="Arial"/>
        </w:rPr>
        <w:t xml:space="preserve"> corresponding to the commentary detailed in the scoring matrix may be awarded to a</w:t>
      </w:r>
      <w:r w:rsidR="00515082">
        <w:rPr>
          <w:rFonts w:ascii="Nunito" w:hAnsi="Nunito" w:cs="Arial"/>
        </w:rPr>
        <w:t xml:space="preserve"> </w:t>
      </w:r>
      <w:r w:rsidRPr="00AF7E02">
        <w:rPr>
          <w:rFonts w:ascii="Nunito" w:hAnsi="Nunito" w:cs="Arial"/>
        </w:rPr>
        <w:t>response (i.e. 0-</w:t>
      </w:r>
      <w:r>
        <w:rPr>
          <w:rFonts w:ascii="Nunito" w:hAnsi="Nunito" w:cs="Arial"/>
        </w:rPr>
        <w:t>5</w:t>
      </w:r>
      <w:r w:rsidRPr="00AF7E02">
        <w:rPr>
          <w:rFonts w:ascii="Nunito" w:hAnsi="Nunito" w:cs="Arial"/>
        </w:rPr>
        <w:t>). No other scores may be used and decimal scores are not permitted (e.g. 3.6)</w:t>
      </w:r>
    </w:p>
    <w:p w14:paraId="269FA429" w14:textId="04692CBA" w:rsidR="00A26305" w:rsidRDefault="00A26305" w:rsidP="00306DF9">
      <w:pPr>
        <w:autoSpaceDE w:val="0"/>
        <w:autoSpaceDN w:val="0"/>
        <w:adjustRightInd w:val="0"/>
        <w:spacing w:after="0" w:line="360" w:lineRule="auto"/>
        <w:ind w:left="720"/>
        <w:jc w:val="both"/>
        <w:rPr>
          <w:rFonts w:ascii="Nunito" w:hAnsi="Nunito" w:cs="Arial"/>
          <w:lang w:val="en-US"/>
        </w:rPr>
      </w:pPr>
      <w:r w:rsidRPr="00C024CA">
        <w:rPr>
          <w:rFonts w:ascii="Nunito" w:hAnsi="Nunito" w:cs="Arial"/>
          <w:b/>
          <w:bCs/>
          <w:lang w:val="en-US"/>
        </w:rPr>
        <w:t>Stage 2 of the evaluation</w:t>
      </w:r>
      <w:r>
        <w:rPr>
          <w:rFonts w:ascii="Nunito" w:hAnsi="Nunito" w:cs="Arial"/>
          <w:lang w:val="en-US"/>
        </w:rPr>
        <w:t xml:space="preserve"> (if required) – clarification questions may be asked of tenderers where there are aspects of the submitted tender proposal that are unclear or contain errors. These questions will aim to clear up any ambiguity and may lead to an adjustment of the scores(s) awarded in stage 1 but will not be scored separately.</w:t>
      </w:r>
    </w:p>
    <w:p w14:paraId="499A3CBC" w14:textId="6F402A6F" w:rsidR="00A26305" w:rsidRDefault="00A26305" w:rsidP="00306DF9">
      <w:pPr>
        <w:autoSpaceDE w:val="0"/>
        <w:autoSpaceDN w:val="0"/>
        <w:adjustRightInd w:val="0"/>
        <w:spacing w:after="0" w:line="360" w:lineRule="auto"/>
        <w:ind w:left="720"/>
        <w:jc w:val="both"/>
        <w:rPr>
          <w:rFonts w:ascii="Nunito" w:hAnsi="Nunito"/>
          <w:lang w:val="en-US"/>
        </w:rPr>
      </w:pPr>
      <w:r w:rsidRPr="00C024CA">
        <w:rPr>
          <w:rFonts w:ascii="Nunito" w:hAnsi="Nunito" w:cs="Arial"/>
          <w:b/>
          <w:bCs/>
          <w:lang w:val="en-US"/>
        </w:rPr>
        <w:t>Stage 3 of the evaluation</w:t>
      </w:r>
      <w:r>
        <w:rPr>
          <w:rFonts w:ascii="Nunito" w:hAnsi="Nunito" w:cs="Arial"/>
          <w:lang w:val="en-US"/>
        </w:rPr>
        <w:t xml:space="preserve"> – the independent scores will undergo moderation by the whole panel chaired by a non-scoring independent Chair in order to reach an overall consensus score for each response and the rationale for that decision.</w:t>
      </w:r>
    </w:p>
    <w:p w14:paraId="3BBE4402" w14:textId="2711C956" w:rsidR="00A26305" w:rsidRDefault="00A26305" w:rsidP="00306DF9">
      <w:pPr>
        <w:autoSpaceDE w:val="0"/>
        <w:autoSpaceDN w:val="0"/>
        <w:adjustRightInd w:val="0"/>
        <w:spacing w:after="0" w:line="360" w:lineRule="auto"/>
        <w:ind w:left="720"/>
        <w:jc w:val="both"/>
        <w:rPr>
          <w:rFonts w:ascii="Nunito" w:hAnsi="Nunito"/>
          <w:lang w:val="en-US"/>
        </w:rPr>
      </w:pPr>
      <w:r w:rsidRPr="00C024CA">
        <w:rPr>
          <w:rFonts w:ascii="Nunito" w:hAnsi="Nunito"/>
          <w:b/>
          <w:bCs/>
          <w:lang w:val="en-US"/>
        </w:rPr>
        <w:t>Stage 4 of the evaluation</w:t>
      </w:r>
      <w:r>
        <w:rPr>
          <w:rFonts w:ascii="Nunito" w:hAnsi="Nunito"/>
          <w:lang w:val="en-US"/>
        </w:rPr>
        <w:t xml:space="preserve"> – your technical and qualitative scores will be combined with your price score to produce an overall quality score.</w:t>
      </w:r>
    </w:p>
    <w:p w14:paraId="7065B93D" w14:textId="77777777" w:rsidR="00635CC0" w:rsidRPr="00C024CA" w:rsidRDefault="00635CC0" w:rsidP="00306DF9">
      <w:pPr>
        <w:autoSpaceDE w:val="0"/>
        <w:autoSpaceDN w:val="0"/>
        <w:adjustRightInd w:val="0"/>
        <w:spacing w:after="0" w:line="360" w:lineRule="auto"/>
        <w:ind w:left="720"/>
        <w:jc w:val="both"/>
        <w:rPr>
          <w:rFonts w:ascii="Nunito" w:hAnsi="Nunito"/>
          <w:lang w:val="en-US"/>
        </w:rPr>
      </w:pPr>
    </w:p>
    <w:p w14:paraId="09D21757" w14:textId="6682612C" w:rsidR="00AE06D0" w:rsidRPr="009B519F" w:rsidRDefault="00E14670" w:rsidP="000E5ABD">
      <w:pPr>
        <w:spacing w:after="0" w:line="360" w:lineRule="auto"/>
        <w:jc w:val="both"/>
        <w:rPr>
          <w:rFonts w:ascii="Nunito" w:eastAsia="Cambria" w:hAnsi="Nunito" w:cs="Arial"/>
          <w:b/>
          <w:lang w:eastAsia="ja-JP"/>
        </w:rPr>
      </w:pPr>
      <w:r>
        <w:rPr>
          <w:rFonts w:ascii="Nunito" w:eastAsia="Cambria" w:hAnsi="Nunito" w:cs="Arial"/>
          <w:b/>
          <w:lang w:eastAsia="ja-JP"/>
        </w:rPr>
        <w:t>5</w:t>
      </w:r>
      <w:r w:rsidR="008833D1" w:rsidRPr="009B519F">
        <w:rPr>
          <w:rFonts w:ascii="Nunito" w:eastAsia="Cambria" w:hAnsi="Nunito" w:cs="Arial"/>
          <w:b/>
          <w:lang w:eastAsia="ja-JP"/>
        </w:rPr>
        <w:t>.</w:t>
      </w:r>
      <w:r w:rsidR="0011002B" w:rsidRPr="009B519F">
        <w:rPr>
          <w:rFonts w:ascii="Nunito" w:eastAsia="Cambria" w:hAnsi="Nunito" w:cs="Arial"/>
          <w:b/>
          <w:lang w:eastAsia="ja-JP"/>
        </w:rPr>
        <w:t>3</w:t>
      </w:r>
      <w:r w:rsidR="008833D1" w:rsidRPr="009B519F">
        <w:rPr>
          <w:rFonts w:ascii="Nunito" w:eastAsia="Cambria" w:hAnsi="Nunito" w:cs="Arial"/>
          <w:b/>
          <w:lang w:eastAsia="ja-JP"/>
        </w:rPr>
        <w:tab/>
      </w:r>
      <w:r w:rsidR="00501E86" w:rsidRPr="009B519F">
        <w:rPr>
          <w:rFonts w:ascii="Nunito" w:eastAsia="Cambria" w:hAnsi="Nunito" w:cs="Arial"/>
          <w:b/>
          <w:u w:val="single"/>
          <w:lang w:eastAsia="ja-JP"/>
        </w:rPr>
        <w:t>The p</w:t>
      </w:r>
      <w:r w:rsidR="00CF4447" w:rsidRPr="009B519F">
        <w:rPr>
          <w:rFonts w:ascii="Nunito" w:eastAsia="Cambria" w:hAnsi="Nunito" w:cs="Arial"/>
          <w:b/>
          <w:u w:val="single"/>
          <w:lang w:eastAsia="ja-JP"/>
        </w:rPr>
        <w:t xml:space="preserve">ricing accounts for </w:t>
      </w:r>
      <w:r w:rsidR="00643422" w:rsidRPr="00A15BEA">
        <w:rPr>
          <w:rFonts w:ascii="Nunito" w:eastAsia="Cambria" w:hAnsi="Nunito" w:cs="Arial"/>
          <w:b/>
          <w:u w:val="single"/>
          <w:lang w:eastAsia="ja-JP"/>
        </w:rPr>
        <w:t>30%</w:t>
      </w:r>
      <w:r w:rsidR="00CF4447" w:rsidRPr="00A15BEA">
        <w:rPr>
          <w:rFonts w:ascii="Nunito" w:eastAsia="Cambria" w:hAnsi="Nunito" w:cs="Arial"/>
          <w:b/>
          <w:u w:val="single"/>
          <w:lang w:eastAsia="ja-JP"/>
        </w:rPr>
        <w:t xml:space="preserve"> </w:t>
      </w:r>
      <w:r w:rsidR="00CF4447" w:rsidRPr="009B519F">
        <w:rPr>
          <w:rFonts w:ascii="Nunito" w:eastAsia="Cambria" w:hAnsi="Nunito" w:cs="Arial"/>
          <w:b/>
          <w:u w:val="single"/>
          <w:lang w:eastAsia="ja-JP"/>
        </w:rPr>
        <w:t>of the assessment of your tender.</w:t>
      </w:r>
    </w:p>
    <w:p w14:paraId="2A16CBD5" w14:textId="32D6D351" w:rsidR="00E14670" w:rsidRDefault="00E14670" w:rsidP="000E5ABD">
      <w:pPr>
        <w:widowControl w:val="0"/>
        <w:autoSpaceDE w:val="0"/>
        <w:autoSpaceDN w:val="0"/>
        <w:adjustRightInd w:val="0"/>
        <w:spacing w:after="0" w:line="360" w:lineRule="auto"/>
        <w:ind w:left="720"/>
        <w:jc w:val="both"/>
        <w:rPr>
          <w:rFonts w:ascii="Nunito" w:eastAsia="Cambria" w:hAnsi="Nunito" w:cs="Arial"/>
          <w:lang w:eastAsia="ja-JP"/>
        </w:rPr>
      </w:pPr>
      <w:bookmarkStart w:id="4" w:name="_Hlk7786353"/>
      <w:r>
        <w:rPr>
          <w:rFonts w:ascii="Nunito" w:eastAsia="Cambria" w:hAnsi="Nunito" w:cs="Arial"/>
          <w:lang w:eastAsia="ja-JP"/>
        </w:rPr>
        <w:t>Bidders are required to set out their price in Part 10 of the Delta Portal.</w:t>
      </w:r>
    </w:p>
    <w:p w14:paraId="14BF14B6" w14:textId="72EBB827" w:rsidR="000835EB" w:rsidRPr="00A15BEA" w:rsidRDefault="000112DC" w:rsidP="000E5ABD">
      <w:pPr>
        <w:widowControl w:val="0"/>
        <w:autoSpaceDE w:val="0"/>
        <w:autoSpaceDN w:val="0"/>
        <w:adjustRightInd w:val="0"/>
        <w:spacing w:after="0" w:line="360" w:lineRule="auto"/>
        <w:ind w:left="720"/>
        <w:jc w:val="both"/>
        <w:rPr>
          <w:rFonts w:ascii="Nunito" w:hAnsi="Nunito"/>
        </w:rPr>
      </w:pPr>
      <w:r w:rsidRPr="009B519F">
        <w:rPr>
          <w:rFonts w:ascii="Nunito" w:eastAsia="Cambria" w:hAnsi="Nunito" w:cs="Arial"/>
          <w:lang w:eastAsia="ja-JP"/>
        </w:rPr>
        <w:t>Delta requires you</w:t>
      </w:r>
      <w:r w:rsidR="002F335B" w:rsidRPr="009B519F">
        <w:rPr>
          <w:rFonts w:ascii="Nunito" w:eastAsia="Cambria" w:hAnsi="Nunito" w:cs="Arial"/>
          <w:lang w:eastAsia="ja-JP"/>
        </w:rPr>
        <w:t xml:space="preserve"> provide the </w:t>
      </w:r>
      <w:r w:rsidR="002F335B" w:rsidRPr="009B519F">
        <w:rPr>
          <w:rFonts w:ascii="Nunito" w:eastAsia="Cambria" w:hAnsi="Nunito" w:cs="Arial"/>
          <w:b/>
          <w:lang w:eastAsia="ja-JP"/>
        </w:rPr>
        <w:t>total</w:t>
      </w:r>
      <w:r w:rsidR="002F335B" w:rsidRPr="009B519F">
        <w:rPr>
          <w:rFonts w:ascii="Nunito" w:eastAsia="Cambria" w:hAnsi="Nunito" w:cs="Arial"/>
          <w:lang w:eastAsia="ja-JP"/>
        </w:rPr>
        <w:t xml:space="preserve"> </w:t>
      </w:r>
      <w:r w:rsidR="00322B85" w:rsidRPr="009B519F">
        <w:rPr>
          <w:rFonts w:ascii="Nunito" w:eastAsia="Cambria" w:hAnsi="Nunito" w:cs="Arial"/>
          <w:lang w:eastAsia="ja-JP"/>
        </w:rPr>
        <w:t>price</w:t>
      </w:r>
      <w:r w:rsidR="002F335B" w:rsidRPr="009B519F">
        <w:rPr>
          <w:rFonts w:ascii="Nunito" w:eastAsia="Cambria" w:hAnsi="Nunito" w:cs="Arial"/>
          <w:lang w:eastAsia="ja-JP"/>
        </w:rPr>
        <w:t xml:space="preserve"> of your proposal (£)</w:t>
      </w:r>
      <w:r w:rsidR="001F5D0A">
        <w:rPr>
          <w:rFonts w:ascii="Nunito" w:eastAsia="Cambria" w:hAnsi="Nunito" w:cs="Arial"/>
          <w:lang w:eastAsia="ja-JP"/>
        </w:rPr>
        <w:t xml:space="preserve"> excluding VAT</w:t>
      </w:r>
      <w:r w:rsidRPr="009B519F">
        <w:rPr>
          <w:rFonts w:ascii="Nunito" w:eastAsia="Cambria" w:hAnsi="Nunito" w:cs="Arial"/>
          <w:lang w:eastAsia="ja-JP"/>
        </w:rPr>
        <w:t>, so make sure you have included everything</w:t>
      </w:r>
      <w:r w:rsidR="002153AE">
        <w:rPr>
          <w:rFonts w:ascii="Nunito" w:eastAsia="Cambria" w:hAnsi="Nunito" w:cs="Arial"/>
          <w:lang w:eastAsia="ja-JP"/>
        </w:rPr>
        <w:t>,</w:t>
      </w:r>
      <w:r w:rsidR="003A0338" w:rsidRPr="009B519F">
        <w:rPr>
          <w:rFonts w:ascii="Nunito" w:eastAsia="Cambria" w:hAnsi="Nunito" w:cs="Arial"/>
          <w:lang w:eastAsia="ja-JP"/>
        </w:rPr>
        <w:t xml:space="preserve"> including all costs to allow for </w:t>
      </w:r>
      <w:r w:rsidR="00AF7E02">
        <w:rPr>
          <w:rFonts w:ascii="Nunito" w:eastAsia="Cambria" w:hAnsi="Nunito" w:cs="Arial"/>
          <w:lang w:eastAsia="ja-JP"/>
        </w:rPr>
        <w:t>delivery of the Contract</w:t>
      </w:r>
      <w:r w:rsidR="003A0338" w:rsidRPr="009B519F">
        <w:rPr>
          <w:rFonts w:ascii="Nunito" w:hAnsi="Nunito" w:cs="Arial"/>
          <w:lang w:val="en-US"/>
        </w:rPr>
        <w:t xml:space="preserve"> for the </w:t>
      </w:r>
      <w:r w:rsidR="003A0338" w:rsidRPr="00C024CA">
        <w:rPr>
          <w:rFonts w:ascii="Nunito" w:hAnsi="Nunito" w:cs="Arial"/>
          <w:b/>
          <w:bCs/>
          <w:lang w:val="en-US"/>
        </w:rPr>
        <w:t>full term</w:t>
      </w:r>
      <w:r w:rsidR="003A0338" w:rsidRPr="009B519F">
        <w:rPr>
          <w:rFonts w:ascii="Nunito" w:hAnsi="Nunito" w:cs="Arial"/>
          <w:lang w:val="en-US"/>
        </w:rPr>
        <w:t xml:space="preserve"> of the contract. The price must not be caveated and </w:t>
      </w:r>
      <w:r w:rsidR="00C024CA">
        <w:rPr>
          <w:rFonts w:ascii="Nunito" w:hAnsi="Nunito" w:cs="Arial"/>
          <w:lang w:val="en-US"/>
        </w:rPr>
        <w:t>Bidders</w:t>
      </w:r>
      <w:r w:rsidR="003A0338" w:rsidRPr="009B519F">
        <w:rPr>
          <w:rFonts w:ascii="Nunito" w:hAnsi="Nunito" w:cs="Arial"/>
          <w:lang w:val="en-US"/>
        </w:rPr>
        <w:t xml:space="preserve"> should use the clarification procedure if th</w:t>
      </w:r>
      <w:r w:rsidR="00515082">
        <w:rPr>
          <w:rFonts w:ascii="Nunito" w:hAnsi="Nunito" w:cs="Arial"/>
          <w:lang w:val="en-US"/>
        </w:rPr>
        <w:t xml:space="preserve">ey require further information.  </w:t>
      </w:r>
      <w:r w:rsidR="000C530B">
        <w:rPr>
          <w:rFonts w:ascii="Nunito" w:hAnsi="Nunito" w:cs="Arial"/>
          <w:lang w:val="en-US"/>
        </w:rPr>
        <w:t xml:space="preserve">You </w:t>
      </w:r>
      <w:r w:rsidR="00C024CA" w:rsidRPr="00A7012E">
        <w:rPr>
          <w:rFonts w:ascii="Nunito" w:hAnsi="Nunito" w:cs="Arial"/>
          <w:i/>
          <w:iCs/>
          <w:lang w:val="en-US"/>
        </w:rPr>
        <w:t>may</w:t>
      </w:r>
      <w:r w:rsidR="000C530B">
        <w:rPr>
          <w:rFonts w:ascii="Nunito" w:hAnsi="Nunito" w:cs="Arial"/>
          <w:lang w:val="en-US"/>
        </w:rPr>
        <w:t xml:space="preserve"> be asked to</w:t>
      </w:r>
      <w:r w:rsidR="00E91FF2">
        <w:rPr>
          <w:rFonts w:ascii="Nunito" w:hAnsi="Nunito" w:cs="Arial"/>
          <w:lang w:val="en-US"/>
        </w:rPr>
        <w:t xml:space="preserve"> </w:t>
      </w:r>
      <w:r w:rsidR="00E91FF2" w:rsidRPr="00E91FF2">
        <w:rPr>
          <w:rFonts w:ascii="Nunito" w:hAnsi="Nunito" w:cs="Arial"/>
          <w:lang w:val="en-US"/>
        </w:rPr>
        <w:t>upload</w:t>
      </w:r>
      <w:r w:rsidR="000C530B" w:rsidRPr="00E91FF2">
        <w:rPr>
          <w:rFonts w:ascii="Nunito" w:hAnsi="Nunito"/>
        </w:rPr>
        <w:t xml:space="preserve"> </w:t>
      </w:r>
      <w:r w:rsidR="00E91FF2" w:rsidRPr="00E91FF2">
        <w:rPr>
          <w:rFonts w:ascii="Nunito" w:hAnsi="Nunito"/>
        </w:rPr>
        <w:t xml:space="preserve">a pricing document/matrix </w:t>
      </w:r>
      <w:r w:rsidR="00CF6BED">
        <w:rPr>
          <w:rFonts w:ascii="Nunito" w:hAnsi="Nunito"/>
        </w:rPr>
        <w:t>giving</w:t>
      </w:r>
      <w:r w:rsidR="00E91FF2" w:rsidRPr="00E91FF2">
        <w:rPr>
          <w:rFonts w:ascii="Nunito" w:hAnsi="Nunito"/>
        </w:rPr>
        <w:t xml:space="preserve"> </w:t>
      </w:r>
      <w:r w:rsidR="000C530B" w:rsidRPr="00E91FF2">
        <w:rPr>
          <w:rFonts w:ascii="Nunito" w:hAnsi="Nunito"/>
        </w:rPr>
        <w:t>a breakdown of</w:t>
      </w:r>
      <w:r w:rsidR="00CF6BED">
        <w:rPr>
          <w:rFonts w:ascii="Nunito" w:hAnsi="Nunito"/>
        </w:rPr>
        <w:t xml:space="preserve"> your </w:t>
      </w:r>
      <w:r w:rsidR="00A7012E">
        <w:rPr>
          <w:rFonts w:ascii="Nunito" w:hAnsi="Nunito"/>
        </w:rPr>
        <w:t>overall price.</w:t>
      </w:r>
      <w:r w:rsidR="00CF6BED">
        <w:rPr>
          <w:rFonts w:ascii="Nunito" w:hAnsi="Nunito"/>
        </w:rPr>
        <w:t xml:space="preserve"> This document/matrix will not be evaluated.</w:t>
      </w:r>
    </w:p>
    <w:p w14:paraId="4B4CCF19" w14:textId="15D6084C" w:rsidR="00A26305" w:rsidRDefault="009D7D87" w:rsidP="008C2588">
      <w:pPr>
        <w:spacing w:after="0" w:line="360" w:lineRule="auto"/>
        <w:ind w:left="720"/>
        <w:jc w:val="both"/>
        <w:rPr>
          <w:rFonts w:ascii="Nunito" w:eastAsia="Cambria" w:hAnsi="Nunito" w:cs="Arial"/>
          <w:lang w:eastAsia="ja-JP"/>
        </w:rPr>
      </w:pPr>
      <w:r>
        <w:rPr>
          <w:rFonts w:ascii="Nunito" w:eastAsia="Cambria" w:hAnsi="Nunito" w:cs="Arial"/>
          <w:lang w:eastAsia="ja-JP"/>
        </w:rPr>
        <w:t xml:space="preserve">Price will be ranked automatically by Delta, </w:t>
      </w:r>
      <w:r w:rsidR="00A26305">
        <w:rPr>
          <w:rFonts w:ascii="Nunito" w:eastAsia="Cambria" w:hAnsi="Nunito" w:cs="Arial"/>
          <w:lang w:eastAsia="ja-JP"/>
        </w:rPr>
        <w:t xml:space="preserve">separate </w:t>
      </w:r>
      <w:r>
        <w:rPr>
          <w:rFonts w:ascii="Nunito" w:eastAsia="Cambria" w:hAnsi="Nunito" w:cs="Arial"/>
          <w:lang w:eastAsia="ja-JP"/>
        </w:rPr>
        <w:t xml:space="preserve">from the </w:t>
      </w:r>
      <w:r w:rsidR="00A26305">
        <w:rPr>
          <w:rFonts w:ascii="Nunito" w:eastAsia="Cambria" w:hAnsi="Nunito" w:cs="Arial"/>
          <w:lang w:eastAsia="ja-JP"/>
        </w:rPr>
        <w:t>evaluation</w:t>
      </w:r>
      <w:r>
        <w:rPr>
          <w:rFonts w:ascii="Nunito" w:eastAsia="Cambria" w:hAnsi="Nunito" w:cs="Arial"/>
          <w:lang w:eastAsia="ja-JP"/>
        </w:rPr>
        <w:t xml:space="preserve"> team conducting the </w:t>
      </w:r>
      <w:r w:rsidR="00A26305">
        <w:rPr>
          <w:rFonts w:ascii="Nunito" w:eastAsia="Cambria" w:hAnsi="Nunito" w:cs="Arial"/>
          <w:lang w:eastAsia="ja-JP"/>
        </w:rPr>
        <w:t>quality eval</w:t>
      </w:r>
      <w:r>
        <w:rPr>
          <w:rFonts w:ascii="Nunito" w:eastAsia="Cambria" w:hAnsi="Nunito" w:cs="Arial"/>
          <w:lang w:eastAsia="ja-JP"/>
        </w:rPr>
        <w:t xml:space="preserve">uation and is </w:t>
      </w:r>
      <w:r w:rsidR="00A26305">
        <w:rPr>
          <w:rFonts w:ascii="Nunito" w:eastAsia="Cambria" w:hAnsi="Nunito" w:cs="Arial"/>
          <w:lang w:eastAsia="ja-JP"/>
        </w:rPr>
        <w:t>based on the lowest price (provided such price is not “abnormally low” in accordance with the Public Contracts Regulations 2015).</w:t>
      </w:r>
    </w:p>
    <w:p w14:paraId="2BB01A29" w14:textId="67721ECC" w:rsidR="007F6F30" w:rsidRPr="009D7D87" w:rsidRDefault="007A6256" w:rsidP="000E5ABD">
      <w:pPr>
        <w:spacing w:after="0" w:line="360" w:lineRule="auto"/>
        <w:ind w:left="720"/>
        <w:jc w:val="both"/>
        <w:rPr>
          <w:rFonts w:ascii="Nunito" w:hAnsi="Nunito"/>
        </w:rPr>
      </w:pPr>
      <w:r w:rsidRPr="009B519F">
        <w:rPr>
          <w:rFonts w:ascii="Nunito" w:hAnsi="Nunito"/>
        </w:rPr>
        <w:lastRenderedPageBreak/>
        <w:t>Each Tenderer which has not submitted the lowest overall price will receive 100% of the available marks less the percentage by which their Tender is above the lowest (for example, if the lowest bid is £10,000 and the next lowest bid £11,000 that Tender would score 90% of the available marks for this criterion).</w:t>
      </w:r>
      <w:r w:rsidR="007F6F30">
        <w:rPr>
          <w:rFonts w:ascii="Nunito" w:hAnsi="Nunito"/>
        </w:rPr>
        <w:t xml:space="preserve"> All results will be rounded </w:t>
      </w:r>
      <w:r w:rsidR="007F6F30" w:rsidRPr="009D7D87">
        <w:rPr>
          <w:rFonts w:ascii="Nunito" w:hAnsi="Nunito"/>
        </w:rPr>
        <w:t>to two decimal places. The formula used will be:</w:t>
      </w:r>
    </w:p>
    <w:p w14:paraId="2C1B5AAD" w14:textId="2C77D339" w:rsidR="009E78EF" w:rsidRPr="009E78EF" w:rsidRDefault="007F6F30" w:rsidP="008C2588">
      <w:pPr>
        <w:spacing w:after="0" w:line="360" w:lineRule="auto"/>
        <w:ind w:firstLine="720"/>
        <w:contextualSpacing/>
        <w:jc w:val="both"/>
        <w:rPr>
          <w:rFonts w:ascii="Nunito" w:hAnsi="Nunito" w:cs="Arial"/>
        </w:rPr>
      </w:pPr>
      <w:r w:rsidRPr="009D7D87">
        <w:rPr>
          <w:rFonts w:ascii="Nunito" w:hAnsi="Nunito" w:cs="Arial"/>
        </w:rPr>
        <w:t>(Lowest Tender Price/Bidder’s price) x 100 = Tenderer’s price score</w:t>
      </w:r>
    </w:p>
    <w:p w14:paraId="66627331" w14:textId="2EFCC383" w:rsidR="009E78EF" w:rsidRPr="009E78EF" w:rsidRDefault="009E78EF" w:rsidP="000E5ABD">
      <w:pPr>
        <w:spacing w:after="0" w:line="360" w:lineRule="auto"/>
        <w:ind w:left="1440"/>
        <w:jc w:val="both"/>
        <w:rPr>
          <w:rFonts w:ascii="Nunito" w:hAnsi="Nunito"/>
        </w:rPr>
      </w:pPr>
      <w:r>
        <w:rPr>
          <w:rFonts w:ascii="Nunito" w:hAnsi="Nunito"/>
          <w:b/>
          <w:bCs/>
          <w:i/>
          <w:iCs/>
        </w:rPr>
        <w:t>Example:</w:t>
      </w:r>
      <w:r>
        <w:rPr>
          <w:rFonts w:ascii="Nunito" w:hAnsi="Nunito"/>
        </w:rPr>
        <w:t xml:space="preserve"> Lowest tender price = £1000. Tenderer 1’s Tender price = £1300. Tenderer 1’s price would attract a score of 76.92 calculated as follows: 1000/1300 = 0.7692 x 100 = 76.92</w:t>
      </w:r>
    </w:p>
    <w:p w14:paraId="41CEA577" w14:textId="4F091078" w:rsidR="00A704DE" w:rsidRDefault="00A704DE" w:rsidP="000E5ABD">
      <w:pPr>
        <w:spacing w:after="0" w:line="360" w:lineRule="auto"/>
        <w:ind w:left="720"/>
        <w:jc w:val="both"/>
        <w:rPr>
          <w:rFonts w:ascii="Nunito" w:hAnsi="Nunito"/>
        </w:rPr>
      </w:pPr>
      <w:r>
        <w:rPr>
          <w:rFonts w:ascii="Nunito" w:hAnsi="Nunito"/>
        </w:rPr>
        <w:t>Price scores will then be multiplied by the price weighting to give a final price score.</w:t>
      </w:r>
    </w:p>
    <w:bookmarkEnd w:id="4"/>
    <w:p w14:paraId="01017583" w14:textId="6DF9F8DF" w:rsidR="009D7D87" w:rsidRPr="009E78EF" w:rsidRDefault="009E78EF" w:rsidP="000E5ABD">
      <w:pPr>
        <w:spacing w:after="0" w:line="360" w:lineRule="auto"/>
        <w:ind w:left="1440"/>
        <w:jc w:val="both"/>
        <w:rPr>
          <w:rFonts w:ascii="Nunito" w:hAnsi="Nunito"/>
          <w:bCs/>
        </w:rPr>
      </w:pPr>
      <w:r w:rsidRPr="009E78EF">
        <w:rPr>
          <w:rFonts w:ascii="Nunito" w:hAnsi="Nunito"/>
          <w:b/>
          <w:i/>
          <w:iCs/>
        </w:rPr>
        <w:t xml:space="preserve">Example: </w:t>
      </w:r>
      <w:r>
        <w:rPr>
          <w:rFonts w:ascii="Nunito" w:hAnsi="Nunito"/>
          <w:bCs/>
        </w:rPr>
        <w:t>In this example the price score of 76.92 is then multiplied by the overall price weighting of 30%, to give a final price score for evaluation purposes of 23.08 calculated as follows: 76.92 x 0.30 = 23.08</w:t>
      </w:r>
    </w:p>
    <w:p w14:paraId="53877FD7" w14:textId="3005CF06" w:rsidR="007F6F30" w:rsidRPr="009D7D87" w:rsidRDefault="007F6F30" w:rsidP="000E5ABD">
      <w:pPr>
        <w:spacing w:after="0" w:line="360" w:lineRule="auto"/>
        <w:ind w:firstLine="720"/>
        <w:jc w:val="both"/>
        <w:rPr>
          <w:rFonts w:ascii="Nunito" w:hAnsi="Nunito"/>
          <w:b/>
        </w:rPr>
      </w:pPr>
      <w:r w:rsidRPr="00DE4458">
        <w:rPr>
          <w:rFonts w:ascii="Nunito" w:hAnsi="Nunito"/>
          <w:b/>
        </w:rPr>
        <w:t>Final scores</w:t>
      </w:r>
    </w:p>
    <w:p w14:paraId="67D7F2A1" w14:textId="76B32CA8" w:rsidR="007F6F30" w:rsidRPr="007F6F30" w:rsidRDefault="007F6F30" w:rsidP="000E5ABD">
      <w:pPr>
        <w:spacing w:after="0" w:line="360" w:lineRule="auto"/>
        <w:ind w:left="720"/>
        <w:jc w:val="both"/>
        <w:rPr>
          <w:rFonts w:ascii="Nunito" w:hAnsi="Nunito"/>
        </w:rPr>
      </w:pPr>
      <w:r w:rsidRPr="007F6F30">
        <w:rPr>
          <w:rFonts w:ascii="Nunito" w:hAnsi="Nunito"/>
        </w:rPr>
        <w:t xml:space="preserve">The final overall quality + price score for each </w:t>
      </w:r>
      <w:r>
        <w:rPr>
          <w:rFonts w:ascii="Nunito" w:hAnsi="Nunito"/>
        </w:rPr>
        <w:t>Tenderer</w:t>
      </w:r>
      <w:r w:rsidRPr="007F6F30">
        <w:rPr>
          <w:rFonts w:ascii="Nunito" w:hAnsi="Nunito"/>
        </w:rPr>
        <w:t xml:space="preserve"> is obtained by adding the final weighted quality score for that </w:t>
      </w:r>
      <w:r>
        <w:rPr>
          <w:rFonts w:ascii="Nunito" w:hAnsi="Nunito"/>
        </w:rPr>
        <w:t>Tenderer</w:t>
      </w:r>
      <w:r w:rsidRPr="007F6F30">
        <w:rPr>
          <w:rFonts w:ascii="Nunito" w:hAnsi="Nunito"/>
        </w:rPr>
        <w:t xml:space="preserve"> to the final weighted price score for that </w:t>
      </w:r>
      <w:r>
        <w:rPr>
          <w:rFonts w:ascii="Nunito" w:hAnsi="Nunito"/>
        </w:rPr>
        <w:t>Tenderer</w:t>
      </w:r>
      <w:r w:rsidRPr="007F6F30">
        <w:rPr>
          <w:rFonts w:ascii="Nunito" w:hAnsi="Nunito"/>
        </w:rPr>
        <w:t xml:space="preserve"> to give an overall combined quality + price score out of 100.</w:t>
      </w:r>
    </w:p>
    <w:p w14:paraId="631D46C9" w14:textId="0BEEFAC4" w:rsidR="007F6F30" w:rsidRDefault="007F6F30" w:rsidP="000E5ABD">
      <w:pPr>
        <w:spacing w:after="0" w:line="360" w:lineRule="auto"/>
        <w:ind w:left="720"/>
        <w:jc w:val="both"/>
        <w:rPr>
          <w:rFonts w:ascii="Nunito" w:hAnsi="Nunito"/>
        </w:rPr>
      </w:pPr>
      <w:r w:rsidRPr="007F6F30">
        <w:rPr>
          <w:rFonts w:ascii="Nunito" w:hAnsi="Nunito"/>
        </w:rPr>
        <w:t xml:space="preserve">Each </w:t>
      </w:r>
      <w:r>
        <w:rPr>
          <w:rFonts w:ascii="Nunito" w:hAnsi="Nunito"/>
        </w:rPr>
        <w:t>Tenderer’s</w:t>
      </w:r>
      <w:r w:rsidRPr="007F6F30">
        <w:rPr>
          <w:rFonts w:ascii="Nunito" w:hAnsi="Nunito"/>
        </w:rPr>
        <w:t xml:space="preserve"> overall quality + price score will be compared with the other </w:t>
      </w:r>
      <w:r>
        <w:rPr>
          <w:rFonts w:ascii="Nunito" w:hAnsi="Nunito"/>
        </w:rPr>
        <w:t>Tenderers’</w:t>
      </w:r>
      <w:r w:rsidRPr="007F6F30">
        <w:rPr>
          <w:rFonts w:ascii="Nunito" w:hAnsi="Nunito"/>
        </w:rPr>
        <w:t xml:space="preserve"> overall quality + price scores to identify the successful </w:t>
      </w:r>
      <w:r>
        <w:rPr>
          <w:rFonts w:ascii="Nunito" w:hAnsi="Nunito"/>
        </w:rPr>
        <w:t>Tender</w:t>
      </w:r>
      <w:r w:rsidRPr="007F6F30">
        <w:rPr>
          <w:rFonts w:ascii="Nunito" w:hAnsi="Nunito"/>
        </w:rPr>
        <w:t>(s).</w:t>
      </w:r>
    </w:p>
    <w:p w14:paraId="6A16E87F" w14:textId="77777777" w:rsidR="008C2588" w:rsidRDefault="008C2588" w:rsidP="000E5ABD">
      <w:pPr>
        <w:spacing w:after="0" w:line="360" w:lineRule="auto"/>
        <w:ind w:left="720"/>
        <w:jc w:val="both"/>
        <w:rPr>
          <w:rFonts w:ascii="Nunito" w:hAnsi="Nunito"/>
        </w:rPr>
      </w:pPr>
    </w:p>
    <w:p w14:paraId="418B0E6B" w14:textId="70C0350F" w:rsidR="00281354" w:rsidRPr="009B519F" w:rsidRDefault="003A0338" w:rsidP="000E5ABD">
      <w:pPr>
        <w:spacing w:after="0" w:line="360" w:lineRule="auto"/>
        <w:jc w:val="both"/>
        <w:rPr>
          <w:rFonts w:ascii="Nunito" w:hAnsi="Nunito"/>
          <w:b/>
          <w:u w:val="single"/>
        </w:rPr>
      </w:pPr>
      <w:r w:rsidRPr="009B519F">
        <w:rPr>
          <w:rFonts w:ascii="Nunito" w:hAnsi="Nunito"/>
          <w:b/>
        </w:rPr>
        <w:t>6.</w:t>
      </w:r>
      <w:r w:rsidRPr="009B519F">
        <w:rPr>
          <w:rFonts w:ascii="Nunito" w:hAnsi="Nunito"/>
          <w:b/>
        </w:rPr>
        <w:tab/>
      </w:r>
      <w:r w:rsidR="001E612D" w:rsidRPr="009B519F">
        <w:rPr>
          <w:rFonts w:ascii="Nunito" w:hAnsi="Nunito"/>
          <w:b/>
          <w:u w:val="single"/>
        </w:rPr>
        <w:t>Minimum requirements</w:t>
      </w:r>
    </w:p>
    <w:p w14:paraId="5B103A22" w14:textId="44D19744" w:rsidR="0011002B" w:rsidRPr="00281354" w:rsidRDefault="00281354" w:rsidP="000E5ABD">
      <w:pPr>
        <w:suppressAutoHyphens/>
        <w:spacing w:after="0" w:line="360" w:lineRule="auto"/>
        <w:ind w:left="1276" w:hanging="567"/>
        <w:jc w:val="both"/>
        <w:rPr>
          <w:rFonts w:ascii="Nunito" w:hAnsi="Nunito" w:cs="Arial"/>
        </w:rPr>
      </w:pPr>
      <w:r w:rsidRPr="00281354">
        <w:t>●</w:t>
      </w:r>
      <w:r w:rsidRPr="00281354">
        <w:rPr>
          <w:rFonts w:ascii="Nunito" w:hAnsi="Nunito" w:cs="Arial"/>
        </w:rPr>
        <w:tab/>
        <w:t>A valid tender is one that is received in accordance with th</w:t>
      </w:r>
      <w:r>
        <w:rPr>
          <w:rFonts w:ascii="Nunito" w:hAnsi="Nunito" w:cs="Arial"/>
        </w:rPr>
        <w:t>e</w:t>
      </w:r>
      <w:r w:rsidR="005D0F25">
        <w:rPr>
          <w:rFonts w:ascii="Nunito" w:hAnsi="Nunito" w:cs="Arial"/>
        </w:rPr>
        <w:t xml:space="preserve"> </w:t>
      </w:r>
      <w:r w:rsidRPr="00281354">
        <w:rPr>
          <w:rFonts w:ascii="Nunito" w:hAnsi="Nunito" w:cs="Arial"/>
        </w:rPr>
        <w:t>Instructions to Tenderers</w:t>
      </w:r>
      <w:r w:rsidR="002153AE">
        <w:rPr>
          <w:rFonts w:ascii="Nunito" w:hAnsi="Nunito" w:cs="Arial"/>
        </w:rPr>
        <w:t xml:space="preserve"> contained in this document</w:t>
      </w:r>
      <w:r w:rsidRPr="00281354">
        <w:rPr>
          <w:rFonts w:ascii="Nunito" w:hAnsi="Nunito" w:cs="Arial"/>
        </w:rPr>
        <w:t xml:space="preserve">. </w:t>
      </w:r>
      <w:r w:rsidR="00015C4F">
        <w:rPr>
          <w:rFonts w:ascii="Nunito" w:hAnsi="Nunito" w:cs="Arial"/>
        </w:rPr>
        <w:t>Greatwell Homes will check that the tender is complete and that all requested information has been supplied. Tenders that are incomplete may be rejected.</w:t>
      </w:r>
    </w:p>
    <w:p w14:paraId="227B9C29" w14:textId="685F33F2" w:rsidR="00DF7E24" w:rsidRPr="009B519F" w:rsidRDefault="00DF7E24" w:rsidP="000E5ABD">
      <w:pPr>
        <w:suppressAutoHyphens/>
        <w:spacing w:after="0" w:line="360" w:lineRule="auto"/>
        <w:ind w:left="1276" w:hanging="567"/>
        <w:jc w:val="both"/>
        <w:rPr>
          <w:rFonts w:ascii="Nunito" w:hAnsi="Nunito" w:cs="Arial"/>
          <w:lang w:val="en-US"/>
        </w:rPr>
      </w:pPr>
      <w:r w:rsidRPr="009B519F">
        <w:rPr>
          <w:b/>
        </w:rPr>
        <w:t>●</w:t>
      </w:r>
      <w:r w:rsidRPr="009B519F">
        <w:rPr>
          <w:rFonts w:ascii="Nunito" w:hAnsi="Nunito"/>
          <w:b/>
        </w:rPr>
        <w:t xml:space="preserve"> </w:t>
      </w:r>
      <w:r w:rsidRPr="009B519F">
        <w:rPr>
          <w:rFonts w:ascii="Nunito" w:hAnsi="Nunito"/>
          <w:b/>
        </w:rPr>
        <w:tab/>
      </w:r>
      <w:r w:rsidRPr="009B519F">
        <w:rPr>
          <w:rFonts w:ascii="Nunito" w:hAnsi="Nunito" w:cs="Arial"/>
          <w:lang w:val="en-US"/>
        </w:rPr>
        <w:t>Although “</w:t>
      </w:r>
      <w:r w:rsidRPr="00DE4458">
        <w:rPr>
          <w:rFonts w:ascii="Nunito" w:hAnsi="Nunito" w:cs="Arial"/>
        </w:rPr>
        <w:t>information</w:t>
      </w:r>
      <w:r w:rsidRPr="009B519F">
        <w:rPr>
          <w:rFonts w:ascii="Nunito" w:hAnsi="Nunito" w:cs="Arial"/>
          <w:lang w:val="en-US"/>
        </w:rPr>
        <w:t xml:space="preserve"> only” questions are not scored, legally</w:t>
      </w:r>
      <w:r w:rsidR="00DE4458">
        <w:rPr>
          <w:rFonts w:ascii="Nunito" w:hAnsi="Nunito" w:cs="Arial"/>
          <w:lang w:val="en-US"/>
        </w:rPr>
        <w:t xml:space="preserve"> </w:t>
      </w:r>
      <w:r w:rsidRPr="009B519F">
        <w:rPr>
          <w:rFonts w:ascii="Nunito" w:hAnsi="Nunito" w:cs="Arial"/>
          <w:lang w:val="en-US"/>
        </w:rPr>
        <w:t>they are representations made by the Organisation in the</w:t>
      </w:r>
      <w:r w:rsidR="00DE4458">
        <w:rPr>
          <w:rFonts w:ascii="Nunito" w:hAnsi="Nunito" w:cs="Arial"/>
          <w:lang w:val="en-US"/>
        </w:rPr>
        <w:t xml:space="preserve"> </w:t>
      </w:r>
      <w:r w:rsidRPr="009B519F">
        <w:rPr>
          <w:rFonts w:ascii="Nunito" w:hAnsi="Nunito" w:cs="Arial"/>
          <w:lang w:val="en-US"/>
        </w:rPr>
        <w:t>tender process. An Organisation can be excluded from the tender process at any stage if any of those representations are found to be untrue.</w:t>
      </w:r>
      <w:r w:rsidR="00274504">
        <w:rPr>
          <w:rFonts w:ascii="Nunito" w:hAnsi="Nunito" w:cs="Arial"/>
          <w:lang w:val="en-US"/>
        </w:rPr>
        <w:t xml:space="preserve"> In the event a representation becomes untrue during the process the Organisation must let Greatwell Homes know as soon as reasonably practicable. In the event that the change is such </w:t>
      </w:r>
      <w:r w:rsidR="00274504">
        <w:rPr>
          <w:rFonts w:ascii="Nunito" w:hAnsi="Nunito" w:cs="Arial"/>
          <w:lang w:val="en-US"/>
        </w:rPr>
        <w:lastRenderedPageBreak/>
        <w:t>that the Organisations submission</w:t>
      </w:r>
      <w:r w:rsidR="00DE4458">
        <w:rPr>
          <w:rFonts w:ascii="Nunito" w:hAnsi="Nunito" w:cs="Arial"/>
          <w:lang w:val="en-US"/>
        </w:rPr>
        <w:t xml:space="preserve"> would not have been</w:t>
      </w:r>
      <w:r w:rsidRPr="009B519F">
        <w:rPr>
          <w:rFonts w:ascii="Nunito" w:hAnsi="Nunito" w:cs="Arial"/>
          <w:lang w:val="en-US"/>
        </w:rPr>
        <w:t xml:space="preserve"> </w:t>
      </w:r>
      <w:r w:rsidR="00274504">
        <w:rPr>
          <w:rFonts w:ascii="Nunito" w:hAnsi="Nunito" w:cs="Arial"/>
          <w:lang w:val="en-US"/>
        </w:rPr>
        <w:t>regarded as meeting the requirements set out in this document, Greatwell Homes may be required to exclude the Organisation from further consideration.</w:t>
      </w:r>
    </w:p>
    <w:p w14:paraId="4BD52751" w14:textId="079034D3" w:rsidR="00DF7E24" w:rsidRPr="00DE4458" w:rsidRDefault="00DF7E24" w:rsidP="000E5ABD">
      <w:pPr>
        <w:suppressAutoHyphens/>
        <w:spacing w:after="0" w:line="360" w:lineRule="auto"/>
        <w:ind w:left="1276" w:hanging="567"/>
        <w:jc w:val="both"/>
        <w:rPr>
          <w:rFonts w:ascii="Nunito" w:hAnsi="Nunito" w:cs="Arial"/>
        </w:rPr>
      </w:pPr>
      <w:r w:rsidRPr="00DE4458">
        <w:t>●</w:t>
      </w:r>
      <w:r w:rsidRPr="00DE4458">
        <w:rPr>
          <w:rFonts w:ascii="Nunito" w:hAnsi="Nunito" w:cs="Arial"/>
        </w:rPr>
        <w:tab/>
        <w:t xml:space="preserve">For scored questions a common </w:t>
      </w:r>
      <w:r w:rsidR="00DE4458">
        <w:rPr>
          <w:rFonts w:ascii="Nunito" w:hAnsi="Nunito" w:cs="Arial"/>
        </w:rPr>
        <w:t xml:space="preserve">marking system will be adopted.  </w:t>
      </w:r>
      <w:r w:rsidRPr="00DE4458">
        <w:rPr>
          <w:rFonts w:ascii="Nunito" w:hAnsi="Nunito" w:cs="Arial"/>
        </w:rPr>
        <w:t xml:space="preserve">Please refer to </w:t>
      </w:r>
      <w:r w:rsidR="003A0338" w:rsidRPr="00DE4458">
        <w:rPr>
          <w:rFonts w:ascii="Nunito" w:hAnsi="Nunito" w:cs="Arial"/>
        </w:rPr>
        <w:t xml:space="preserve">point </w:t>
      </w:r>
      <w:r w:rsidR="008D3D92">
        <w:rPr>
          <w:rFonts w:ascii="Nunito" w:hAnsi="Nunito" w:cs="Arial"/>
        </w:rPr>
        <w:t>5</w:t>
      </w:r>
      <w:r w:rsidR="0011002B" w:rsidRPr="00DE4458">
        <w:rPr>
          <w:rFonts w:ascii="Nunito" w:hAnsi="Nunito" w:cs="Arial"/>
        </w:rPr>
        <w:t>.2</w:t>
      </w:r>
      <w:r w:rsidR="003A0338" w:rsidRPr="00DE4458">
        <w:rPr>
          <w:rFonts w:ascii="Nunito" w:hAnsi="Nunito" w:cs="Arial"/>
        </w:rPr>
        <w:t xml:space="preserve"> above</w:t>
      </w:r>
      <w:r w:rsidR="0011002B" w:rsidRPr="00DE4458">
        <w:rPr>
          <w:rFonts w:ascii="Nunito" w:hAnsi="Nunito" w:cs="Arial"/>
        </w:rPr>
        <w:t>.</w:t>
      </w:r>
    </w:p>
    <w:p w14:paraId="447199C2" w14:textId="7A37AAA7" w:rsidR="00427E72" w:rsidRDefault="00427E72" w:rsidP="000E5ABD">
      <w:pPr>
        <w:suppressAutoHyphens/>
        <w:spacing w:after="0" w:line="360" w:lineRule="auto"/>
        <w:ind w:left="1276" w:hanging="567"/>
        <w:jc w:val="both"/>
        <w:rPr>
          <w:rFonts w:ascii="Nunito" w:hAnsi="Nunito" w:cs="Arial"/>
          <w:lang w:val="en-US"/>
        </w:rPr>
      </w:pPr>
      <w:r w:rsidRPr="00DE4458">
        <w:t>●</w:t>
      </w:r>
      <w:r w:rsidRPr="00DE4458">
        <w:rPr>
          <w:rFonts w:ascii="Nunito" w:hAnsi="Nunito" w:cs="Arial"/>
        </w:rPr>
        <w:tab/>
      </w:r>
      <w:bookmarkStart w:id="5" w:name="_Hlk5867672"/>
      <w:r w:rsidR="00DE4458">
        <w:rPr>
          <w:rFonts w:ascii="Nunito" w:hAnsi="Nunito" w:cs="Arial"/>
        </w:rPr>
        <w:t xml:space="preserve">Greatwell </w:t>
      </w:r>
      <w:r w:rsidRPr="00DE4458">
        <w:rPr>
          <w:rFonts w:ascii="Nunito" w:hAnsi="Nunito" w:cs="Arial"/>
        </w:rPr>
        <w:t>Homes staff</w:t>
      </w:r>
      <w:r w:rsidR="00AA1821" w:rsidRPr="00DE4458">
        <w:rPr>
          <w:rFonts w:ascii="Nunito" w:hAnsi="Nunito" w:cs="Arial"/>
        </w:rPr>
        <w:t xml:space="preserve"> members</w:t>
      </w:r>
      <w:r w:rsidRPr="00DE4458">
        <w:rPr>
          <w:rFonts w:ascii="Nunito" w:hAnsi="Nunito" w:cs="Arial"/>
        </w:rPr>
        <w:t xml:space="preserve"> on the panel will assess </w:t>
      </w:r>
      <w:r w:rsidR="00695539" w:rsidRPr="00DE4458">
        <w:rPr>
          <w:rFonts w:ascii="Nunito" w:hAnsi="Nunito" w:cs="Arial"/>
        </w:rPr>
        <w:t>whether</w:t>
      </w:r>
      <w:r w:rsidRPr="00DE4458">
        <w:rPr>
          <w:rFonts w:ascii="Nunito" w:hAnsi="Nunito" w:cs="Arial"/>
        </w:rPr>
        <w:t xml:space="preserve"> an Organisation has met Greatwell</w:t>
      </w:r>
      <w:r w:rsidRPr="009B519F">
        <w:rPr>
          <w:rFonts w:ascii="Nunito" w:hAnsi="Nunito" w:cs="Arial"/>
          <w:lang w:val="en-US"/>
        </w:rPr>
        <w:t xml:space="preserve"> Hom</w:t>
      </w:r>
      <w:r w:rsidR="00DE4458">
        <w:rPr>
          <w:rFonts w:ascii="Nunito" w:hAnsi="Nunito" w:cs="Arial"/>
          <w:lang w:val="en-US"/>
        </w:rPr>
        <w:t xml:space="preserve">es’ minimum required standards.  </w:t>
      </w:r>
      <w:r w:rsidRPr="009B519F">
        <w:rPr>
          <w:rFonts w:ascii="Nunito" w:hAnsi="Nunito" w:cs="Arial"/>
          <w:lang w:val="en-US"/>
        </w:rPr>
        <w:t>Greatwell Hom</w:t>
      </w:r>
      <w:r w:rsidR="00DE4458">
        <w:rPr>
          <w:rFonts w:ascii="Nunito" w:hAnsi="Nunito" w:cs="Arial"/>
          <w:lang w:val="en-US"/>
        </w:rPr>
        <w:t xml:space="preserve">es may take professional advice </w:t>
      </w:r>
      <w:r w:rsidRPr="009B519F">
        <w:rPr>
          <w:rFonts w:ascii="Nunito" w:hAnsi="Nunito" w:cs="Arial"/>
          <w:lang w:val="en-US"/>
        </w:rPr>
        <w:t>on this. Greatwell</w:t>
      </w:r>
      <w:r w:rsidR="00AA1821">
        <w:rPr>
          <w:rFonts w:ascii="Nunito" w:hAnsi="Nunito" w:cs="Arial"/>
          <w:lang w:val="en-US"/>
        </w:rPr>
        <w:t xml:space="preserve"> </w:t>
      </w:r>
      <w:r w:rsidR="00DE4458">
        <w:rPr>
          <w:rFonts w:ascii="Nunito" w:hAnsi="Nunito" w:cs="Arial"/>
          <w:lang w:val="en-US"/>
        </w:rPr>
        <w:t xml:space="preserve">Homes’ decisions </w:t>
      </w:r>
      <w:r w:rsidR="00695539" w:rsidRPr="009B519F">
        <w:rPr>
          <w:rFonts w:ascii="Nunito" w:hAnsi="Nunito" w:cs="Arial"/>
          <w:lang w:val="en-US"/>
        </w:rPr>
        <w:t>whether</w:t>
      </w:r>
      <w:r w:rsidRPr="009B519F">
        <w:rPr>
          <w:rFonts w:ascii="Nunito" w:hAnsi="Nunito" w:cs="Arial"/>
          <w:lang w:val="en-US"/>
        </w:rPr>
        <w:t xml:space="preserve"> an Organisation has met </w:t>
      </w:r>
      <w:r w:rsidR="003D284F">
        <w:rPr>
          <w:rFonts w:ascii="Nunito" w:hAnsi="Nunito" w:cs="Arial"/>
          <w:lang w:val="en-US"/>
        </w:rPr>
        <w:t>the</w:t>
      </w:r>
      <w:r w:rsidRPr="009B519F">
        <w:rPr>
          <w:rFonts w:ascii="Nunito" w:hAnsi="Nunito" w:cs="Arial"/>
          <w:lang w:val="en-US"/>
        </w:rPr>
        <w:t xml:space="preserve"> minimum standards</w:t>
      </w:r>
      <w:r w:rsidR="003D284F">
        <w:rPr>
          <w:rFonts w:ascii="Nunito" w:hAnsi="Nunito" w:cs="Arial"/>
          <w:lang w:val="en-US"/>
        </w:rPr>
        <w:t xml:space="preserve"> </w:t>
      </w:r>
      <w:r w:rsidRPr="009B519F">
        <w:rPr>
          <w:rFonts w:ascii="Nunito" w:hAnsi="Nunito" w:cs="Arial"/>
          <w:lang w:val="en-US"/>
        </w:rPr>
        <w:t xml:space="preserve">and </w:t>
      </w:r>
      <w:r w:rsidR="003D284F">
        <w:rPr>
          <w:rFonts w:ascii="Nunito" w:hAnsi="Nunito" w:cs="Arial"/>
          <w:lang w:val="en-US"/>
        </w:rPr>
        <w:t>the appropriateness of</w:t>
      </w:r>
      <w:r w:rsidR="00DE4458">
        <w:rPr>
          <w:rFonts w:ascii="Nunito" w:hAnsi="Nunito" w:cs="Arial"/>
          <w:lang w:val="en-US"/>
        </w:rPr>
        <w:t xml:space="preserve"> the scores allocated for the purposes </w:t>
      </w:r>
      <w:r w:rsidRPr="009B519F">
        <w:rPr>
          <w:rFonts w:ascii="Nunito" w:hAnsi="Nunito" w:cs="Arial"/>
          <w:lang w:val="en-US"/>
        </w:rPr>
        <w:t xml:space="preserve">of the evaluation </w:t>
      </w:r>
      <w:r w:rsidR="003D284F">
        <w:rPr>
          <w:rFonts w:ascii="Nunito" w:hAnsi="Nunito" w:cs="Arial"/>
          <w:lang w:val="en-US"/>
        </w:rPr>
        <w:t>will</w:t>
      </w:r>
      <w:r w:rsidRPr="009B519F">
        <w:rPr>
          <w:rFonts w:ascii="Nunito" w:hAnsi="Nunito" w:cs="Arial"/>
          <w:lang w:val="en-US"/>
        </w:rPr>
        <w:t xml:space="preserve"> be final.  </w:t>
      </w:r>
      <w:r w:rsidR="00065B69" w:rsidRPr="009B519F">
        <w:rPr>
          <w:rFonts w:ascii="Nunito" w:hAnsi="Nunito" w:cs="Arial"/>
          <w:lang w:val="en-US"/>
        </w:rPr>
        <w:t xml:space="preserve">Greatwell Homes </w:t>
      </w:r>
      <w:r w:rsidRPr="009B519F">
        <w:rPr>
          <w:rFonts w:ascii="Nunito" w:hAnsi="Nunito" w:cs="Arial"/>
          <w:lang w:val="en-US"/>
        </w:rPr>
        <w:t>will give</w:t>
      </w:r>
      <w:r w:rsidR="00515082">
        <w:rPr>
          <w:rFonts w:ascii="Nunito" w:hAnsi="Nunito" w:cs="Arial"/>
          <w:lang w:val="en-US"/>
        </w:rPr>
        <w:t xml:space="preserve"> </w:t>
      </w:r>
      <w:r w:rsidRPr="009B519F">
        <w:rPr>
          <w:rFonts w:ascii="Nunito" w:hAnsi="Nunito" w:cs="Arial"/>
          <w:lang w:val="en-US"/>
        </w:rPr>
        <w:t>feedback</w:t>
      </w:r>
      <w:r w:rsidR="00515082">
        <w:rPr>
          <w:rFonts w:ascii="Nunito" w:hAnsi="Nunito" w:cs="Arial"/>
          <w:lang w:val="en-US"/>
        </w:rPr>
        <w:t xml:space="preserve"> </w:t>
      </w:r>
      <w:r w:rsidRPr="009B519F">
        <w:rPr>
          <w:rFonts w:ascii="Nunito" w:hAnsi="Nunito" w:cs="Arial"/>
          <w:lang w:val="en-US"/>
        </w:rPr>
        <w:t xml:space="preserve">on this to </w:t>
      </w:r>
      <w:r w:rsidR="00241A2D">
        <w:rPr>
          <w:rFonts w:ascii="Nunito" w:hAnsi="Nunito" w:cs="Arial"/>
          <w:lang w:val="en-US"/>
        </w:rPr>
        <w:t xml:space="preserve">an </w:t>
      </w:r>
      <w:r w:rsidR="00695539" w:rsidRPr="009B519F">
        <w:rPr>
          <w:rFonts w:ascii="Nunito" w:hAnsi="Nunito" w:cs="Arial"/>
          <w:lang w:val="en-US"/>
        </w:rPr>
        <w:t>Organisation</w:t>
      </w:r>
      <w:r w:rsidRPr="009B519F">
        <w:rPr>
          <w:rFonts w:ascii="Nunito" w:hAnsi="Nunito" w:cs="Arial"/>
          <w:lang w:val="en-US"/>
        </w:rPr>
        <w:t xml:space="preserve"> that do</w:t>
      </w:r>
      <w:r w:rsidR="00A461AA">
        <w:rPr>
          <w:rFonts w:ascii="Nunito" w:hAnsi="Nunito" w:cs="Arial"/>
          <w:lang w:val="en-US"/>
        </w:rPr>
        <w:t>es</w:t>
      </w:r>
      <w:r w:rsidRPr="009B519F">
        <w:rPr>
          <w:rFonts w:ascii="Nunito" w:hAnsi="Nunito" w:cs="Arial"/>
          <w:lang w:val="en-US"/>
        </w:rPr>
        <w:t xml:space="preserve"> not meet</w:t>
      </w:r>
      <w:r w:rsidR="00515082">
        <w:rPr>
          <w:rFonts w:ascii="Nunito" w:hAnsi="Nunito" w:cs="Arial"/>
          <w:lang w:val="en-US"/>
        </w:rPr>
        <w:t xml:space="preserve"> </w:t>
      </w:r>
      <w:r w:rsidRPr="009B519F">
        <w:rPr>
          <w:rFonts w:ascii="Nunito" w:hAnsi="Nunito" w:cs="Arial"/>
          <w:lang w:val="en-US"/>
        </w:rPr>
        <w:t>the required standards.</w:t>
      </w:r>
    </w:p>
    <w:bookmarkEnd w:id="5"/>
    <w:p w14:paraId="77B84790" w14:textId="13495049" w:rsidR="00AA1821" w:rsidRPr="009B519F" w:rsidRDefault="00AA1821" w:rsidP="000E5ABD">
      <w:pPr>
        <w:suppressAutoHyphens/>
        <w:spacing w:after="0" w:line="360" w:lineRule="auto"/>
        <w:ind w:left="1276" w:hanging="567"/>
        <w:jc w:val="both"/>
        <w:rPr>
          <w:rFonts w:ascii="Nunito" w:hAnsi="Nunito" w:cs="Arial"/>
          <w:lang w:val="en-US"/>
        </w:rPr>
      </w:pPr>
      <w:r w:rsidRPr="00DE4458">
        <w:rPr>
          <w:lang w:val="en-US"/>
        </w:rPr>
        <w:t>●</w:t>
      </w:r>
      <w:r>
        <w:rPr>
          <w:rFonts w:ascii="Nunito" w:hAnsi="Nunito" w:cs="Arial"/>
          <w:lang w:val="en-US"/>
        </w:rPr>
        <w:tab/>
        <w:t xml:space="preserve">Any ‘Fails’ recorded </w:t>
      </w:r>
      <w:r w:rsidR="00DD120E">
        <w:rPr>
          <w:rFonts w:ascii="Nunito" w:hAnsi="Nunito" w:cs="Arial"/>
          <w:lang w:val="en-US"/>
        </w:rPr>
        <w:t>[</w:t>
      </w:r>
      <w:r>
        <w:rPr>
          <w:rFonts w:ascii="Nunito" w:hAnsi="Nunito" w:cs="Arial"/>
          <w:lang w:val="en-US"/>
        </w:rPr>
        <w:t>in Sections 2 and 3</w:t>
      </w:r>
      <w:r w:rsidR="007F6F30">
        <w:rPr>
          <w:rFonts w:ascii="Nunito" w:hAnsi="Nunito" w:cs="Arial"/>
          <w:lang w:val="en-US"/>
        </w:rPr>
        <w:t xml:space="preserve"> of the</w:t>
      </w:r>
      <w:r w:rsidR="00515082">
        <w:rPr>
          <w:rFonts w:ascii="Nunito" w:hAnsi="Nunito" w:cs="Arial"/>
          <w:lang w:val="en-US"/>
        </w:rPr>
        <w:t xml:space="preserve"> </w:t>
      </w:r>
      <w:r w:rsidR="007F6F30">
        <w:rPr>
          <w:rFonts w:ascii="Nunito" w:hAnsi="Nunito" w:cs="Arial"/>
          <w:lang w:val="en-US"/>
        </w:rPr>
        <w:t>Delta Portal</w:t>
      </w:r>
      <w:r w:rsidR="00DD120E">
        <w:rPr>
          <w:rFonts w:ascii="Nunito" w:hAnsi="Nunito" w:cs="Arial"/>
          <w:lang w:val="en-US"/>
        </w:rPr>
        <w:t>]</w:t>
      </w:r>
      <w:r>
        <w:rPr>
          <w:rFonts w:ascii="Nunito" w:hAnsi="Nunito" w:cs="Arial"/>
          <w:lang w:val="en-US"/>
        </w:rPr>
        <w:t xml:space="preserve"> will </w:t>
      </w:r>
      <w:r w:rsidR="00F24CC7">
        <w:rPr>
          <w:rFonts w:ascii="Nunito" w:hAnsi="Nunito" w:cs="Arial"/>
          <w:lang w:val="en-US"/>
        </w:rPr>
        <w:t xml:space="preserve">mean that the Organisation has </w:t>
      </w:r>
      <w:r>
        <w:rPr>
          <w:rFonts w:ascii="Nunito" w:hAnsi="Nunito" w:cs="Arial"/>
          <w:lang w:val="en-US"/>
        </w:rPr>
        <w:t xml:space="preserve">not met </w:t>
      </w:r>
      <w:r w:rsidR="00F24CC7">
        <w:rPr>
          <w:rFonts w:ascii="Nunito" w:hAnsi="Nunito" w:cs="Arial"/>
          <w:lang w:val="en-US"/>
        </w:rPr>
        <w:t xml:space="preserve">the </w:t>
      </w:r>
      <w:r>
        <w:rPr>
          <w:rFonts w:ascii="Nunito" w:hAnsi="Nunito" w:cs="Arial"/>
          <w:lang w:val="en-US"/>
        </w:rPr>
        <w:t xml:space="preserve">minimum requirements and </w:t>
      </w:r>
      <w:r w:rsidR="00F24CC7">
        <w:rPr>
          <w:rFonts w:ascii="Nunito" w:hAnsi="Nunito" w:cs="Arial"/>
          <w:lang w:val="en-US"/>
        </w:rPr>
        <w:t xml:space="preserve">will </w:t>
      </w:r>
      <w:r>
        <w:rPr>
          <w:rFonts w:ascii="Nunito" w:hAnsi="Nunito" w:cs="Arial"/>
          <w:lang w:val="en-US"/>
        </w:rPr>
        <w:t>be excluded from the tender process unless there is satisfactory evidence of ‘Self Cleaning’</w:t>
      </w:r>
      <w:r w:rsidR="00515082">
        <w:rPr>
          <w:rFonts w:ascii="Nunito" w:hAnsi="Nunito" w:cs="Arial"/>
          <w:lang w:val="en-US"/>
        </w:rPr>
        <w:t xml:space="preserve"> </w:t>
      </w:r>
      <w:r>
        <w:rPr>
          <w:rFonts w:ascii="Nunito" w:hAnsi="Nunito" w:cs="Arial"/>
          <w:lang w:val="en-US"/>
        </w:rPr>
        <w:t>(see point 7.3).</w:t>
      </w:r>
    </w:p>
    <w:p w14:paraId="46183132" w14:textId="449ACE91" w:rsidR="00427E72" w:rsidRDefault="00065B69" w:rsidP="000E5ABD">
      <w:pPr>
        <w:suppressAutoHyphens/>
        <w:spacing w:after="0" w:line="360" w:lineRule="auto"/>
        <w:ind w:left="1276" w:hanging="567"/>
        <w:jc w:val="both"/>
        <w:rPr>
          <w:rFonts w:ascii="Nunito" w:hAnsi="Nunito" w:cs="Arial"/>
          <w:lang w:val="en-US"/>
        </w:rPr>
      </w:pPr>
      <w:r w:rsidRPr="00DE4458">
        <w:rPr>
          <w:lang w:val="en-US"/>
        </w:rPr>
        <w:t>●</w:t>
      </w:r>
      <w:r w:rsidRPr="00DE4458">
        <w:rPr>
          <w:rFonts w:ascii="Nunito" w:hAnsi="Nunito" w:cs="Arial"/>
          <w:lang w:val="en-US"/>
        </w:rPr>
        <w:tab/>
        <w:t>Any</w:t>
      </w:r>
      <w:r w:rsidR="00515082">
        <w:rPr>
          <w:rFonts w:ascii="Nunito" w:hAnsi="Nunito" w:cs="Arial"/>
          <w:lang w:val="en-US"/>
        </w:rPr>
        <w:t xml:space="preserve"> </w:t>
      </w:r>
      <w:r w:rsidR="00695539" w:rsidRPr="00DE4458">
        <w:rPr>
          <w:rFonts w:ascii="Nunito" w:hAnsi="Nunito" w:cs="Arial"/>
          <w:lang w:val="en-US"/>
        </w:rPr>
        <w:t>Organisation</w:t>
      </w:r>
      <w:r w:rsidRPr="00DE4458">
        <w:rPr>
          <w:rFonts w:ascii="Nunito" w:hAnsi="Nunito" w:cs="Arial"/>
          <w:lang w:val="en-US"/>
        </w:rPr>
        <w:t xml:space="preserve"> that scores</w:t>
      </w:r>
      <w:r w:rsidR="00BD2219" w:rsidRPr="00DE4458">
        <w:rPr>
          <w:rFonts w:ascii="Nunito" w:hAnsi="Nunito" w:cs="Arial"/>
          <w:lang w:val="en-US"/>
        </w:rPr>
        <w:t xml:space="preserve"> </w:t>
      </w:r>
      <w:r w:rsidR="00F71274" w:rsidRPr="00DE4458">
        <w:rPr>
          <w:rFonts w:ascii="Nunito" w:hAnsi="Nunito" w:cs="Arial"/>
          <w:lang w:val="en-US"/>
        </w:rPr>
        <w:t>‘0’ (Zero) to any question</w:t>
      </w:r>
      <w:r w:rsidR="00515082">
        <w:rPr>
          <w:rFonts w:ascii="Nunito" w:hAnsi="Nunito" w:cs="Arial"/>
          <w:lang w:val="en-US"/>
        </w:rPr>
        <w:t xml:space="preserve"> </w:t>
      </w:r>
      <w:r w:rsidR="00F71274" w:rsidRPr="00DE4458">
        <w:rPr>
          <w:rFonts w:ascii="Nunito" w:hAnsi="Nunito" w:cs="Arial"/>
          <w:lang w:val="en-US"/>
        </w:rPr>
        <w:t>in</w:t>
      </w:r>
      <w:r w:rsidR="00515082">
        <w:rPr>
          <w:rFonts w:ascii="Nunito" w:hAnsi="Nunito" w:cs="Arial"/>
          <w:lang w:val="en-US"/>
        </w:rPr>
        <w:t xml:space="preserve"> </w:t>
      </w:r>
      <w:r w:rsidR="00F71274" w:rsidRPr="00DE4458">
        <w:rPr>
          <w:rFonts w:ascii="Nunito" w:hAnsi="Nunito" w:cs="Arial"/>
          <w:lang w:val="en-US"/>
        </w:rPr>
        <w:t xml:space="preserve">Section </w:t>
      </w:r>
      <w:r w:rsidR="00DD5A74" w:rsidRPr="00DE4458">
        <w:rPr>
          <w:rFonts w:ascii="Nunito" w:hAnsi="Nunito" w:cs="Arial"/>
          <w:lang w:val="en-US"/>
        </w:rPr>
        <w:t>9</w:t>
      </w:r>
      <w:r w:rsidR="00F71274" w:rsidRPr="00DE4458">
        <w:rPr>
          <w:rFonts w:ascii="Nunito" w:hAnsi="Nunito" w:cs="Arial"/>
          <w:lang w:val="en-US"/>
        </w:rPr>
        <w:t xml:space="preserve"> will not have met minimum requirements and shall be excluded from</w:t>
      </w:r>
      <w:r w:rsidR="00C67A94" w:rsidRPr="00DE4458">
        <w:rPr>
          <w:rFonts w:ascii="Nunito" w:hAnsi="Nunito" w:cs="Arial"/>
          <w:lang w:val="en-US"/>
        </w:rPr>
        <w:t xml:space="preserve"> </w:t>
      </w:r>
      <w:r w:rsidR="00F71274" w:rsidRPr="00DE4458">
        <w:rPr>
          <w:rFonts w:ascii="Nunito" w:hAnsi="Nunito" w:cs="Arial"/>
          <w:lang w:val="en-US"/>
        </w:rPr>
        <w:t xml:space="preserve">the tender </w:t>
      </w:r>
      <w:r w:rsidR="00F0208D" w:rsidRPr="00DE4458">
        <w:rPr>
          <w:rFonts w:ascii="Nunito" w:hAnsi="Nunito" w:cs="Arial"/>
          <w:lang w:val="en-US"/>
        </w:rPr>
        <w:t>process</w:t>
      </w:r>
      <w:r w:rsidR="00F71274" w:rsidRPr="00DE4458">
        <w:rPr>
          <w:rFonts w:ascii="Nunito" w:hAnsi="Nunito" w:cs="Arial"/>
          <w:lang w:val="en-US"/>
        </w:rPr>
        <w:t>.</w:t>
      </w:r>
    </w:p>
    <w:p w14:paraId="01F35AEF" w14:textId="77777777" w:rsidR="00A461AA" w:rsidRPr="009E78EF" w:rsidRDefault="00A461AA" w:rsidP="000E5ABD">
      <w:pPr>
        <w:suppressAutoHyphens/>
        <w:spacing w:after="0" w:line="360" w:lineRule="auto"/>
        <w:ind w:left="1276" w:hanging="567"/>
        <w:jc w:val="both"/>
        <w:rPr>
          <w:rFonts w:ascii="Nunito" w:hAnsi="Nunito" w:cs="Arial"/>
          <w:lang w:val="en-US"/>
        </w:rPr>
      </w:pPr>
    </w:p>
    <w:p w14:paraId="1ED2AEC8" w14:textId="516DD4EB" w:rsidR="00065B69" w:rsidRPr="009E78EF" w:rsidRDefault="0011002B" w:rsidP="000E5ABD">
      <w:pPr>
        <w:autoSpaceDE w:val="0"/>
        <w:autoSpaceDN w:val="0"/>
        <w:adjustRightInd w:val="0"/>
        <w:spacing w:after="0" w:line="360" w:lineRule="auto"/>
        <w:jc w:val="both"/>
        <w:rPr>
          <w:rFonts w:ascii="Nunito" w:hAnsi="Nunito" w:cs="Arial"/>
          <w:b/>
          <w:lang w:val="en-US"/>
        </w:rPr>
      </w:pPr>
      <w:r w:rsidRPr="009B519F">
        <w:rPr>
          <w:rFonts w:ascii="Nunito" w:hAnsi="Nunito" w:cs="Arial"/>
          <w:b/>
          <w:lang w:val="en-US"/>
        </w:rPr>
        <w:t>7.</w:t>
      </w:r>
      <w:r w:rsidRPr="009B519F">
        <w:rPr>
          <w:rFonts w:ascii="Nunito" w:hAnsi="Nunito" w:cs="Arial"/>
          <w:b/>
          <w:lang w:val="en-US"/>
        </w:rPr>
        <w:tab/>
      </w:r>
      <w:r w:rsidR="00065B69" w:rsidRPr="009B519F">
        <w:rPr>
          <w:rFonts w:ascii="Nunito" w:hAnsi="Nunito" w:cs="Arial"/>
          <w:b/>
          <w:lang w:val="en-US"/>
        </w:rPr>
        <w:t>Exclusions</w:t>
      </w:r>
    </w:p>
    <w:p w14:paraId="3B709F58" w14:textId="7D8E0AF1" w:rsidR="00DF7E24" w:rsidRPr="009B519F" w:rsidRDefault="0011002B" w:rsidP="000E5ABD">
      <w:pPr>
        <w:autoSpaceDE w:val="0"/>
        <w:autoSpaceDN w:val="0"/>
        <w:adjustRightInd w:val="0"/>
        <w:spacing w:after="0" w:line="360" w:lineRule="auto"/>
        <w:jc w:val="both"/>
        <w:rPr>
          <w:rFonts w:ascii="Nunito" w:hAnsi="Nunito" w:cs="Arial"/>
          <w:lang w:val="en-US"/>
        </w:rPr>
      </w:pPr>
      <w:r w:rsidRPr="009B519F">
        <w:rPr>
          <w:rFonts w:ascii="Nunito" w:hAnsi="Nunito" w:cs="Arial"/>
          <w:lang w:val="en-US"/>
        </w:rPr>
        <w:t>7.1</w:t>
      </w:r>
      <w:r w:rsidRPr="009B519F">
        <w:rPr>
          <w:rFonts w:ascii="Nunito" w:hAnsi="Nunito" w:cs="Arial"/>
          <w:lang w:val="en-US"/>
        </w:rPr>
        <w:tab/>
      </w:r>
      <w:r w:rsidR="00065B69" w:rsidRPr="009B519F">
        <w:rPr>
          <w:rFonts w:ascii="Nunito" w:hAnsi="Nunito" w:cs="Arial"/>
          <w:lang w:val="en-US"/>
        </w:rPr>
        <w:t>Grounds for Mandatory Exclusions</w:t>
      </w:r>
    </w:p>
    <w:p w14:paraId="7D31DCE7" w14:textId="7F6ED597" w:rsidR="0011002B" w:rsidRPr="009B519F" w:rsidRDefault="0011002B" w:rsidP="000E5ABD">
      <w:pPr>
        <w:suppressAutoHyphens/>
        <w:spacing w:after="0" w:line="360" w:lineRule="auto"/>
        <w:ind w:left="1276" w:hanging="567"/>
        <w:jc w:val="both"/>
        <w:rPr>
          <w:rFonts w:ascii="Nunito" w:hAnsi="Nunito" w:cs="Arial"/>
          <w:lang w:val="en-US"/>
        </w:rPr>
      </w:pPr>
      <w:r w:rsidRPr="00DE4458">
        <w:rPr>
          <w:lang w:val="en-US"/>
        </w:rPr>
        <w:t>●</w:t>
      </w:r>
      <w:r w:rsidRPr="00DE4458">
        <w:rPr>
          <w:rFonts w:ascii="Nunito" w:hAnsi="Nunito" w:cs="Arial"/>
          <w:lang w:val="en-US"/>
        </w:rPr>
        <w:tab/>
      </w:r>
      <w:r w:rsidR="00065B69" w:rsidRPr="00DE4458">
        <w:rPr>
          <w:rFonts w:ascii="Nunito" w:hAnsi="Nunito" w:cs="Arial"/>
          <w:lang w:val="en-US"/>
        </w:rPr>
        <w:t xml:space="preserve">In relation to </w:t>
      </w:r>
      <w:r w:rsidR="00EA729F" w:rsidRPr="00DE4458">
        <w:rPr>
          <w:rFonts w:ascii="Nunito" w:hAnsi="Nunito" w:cs="Arial"/>
          <w:lang w:val="en-US"/>
        </w:rPr>
        <w:t xml:space="preserve">Section </w:t>
      </w:r>
      <w:r w:rsidR="00F0208D" w:rsidRPr="00DE4458">
        <w:rPr>
          <w:rFonts w:ascii="Nunito" w:hAnsi="Nunito" w:cs="Arial"/>
          <w:lang w:val="en-US"/>
        </w:rPr>
        <w:t>2</w:t>
      </w:r>
      <w:r w:rsidRPr="00DE4458">
        <w:rPr>
          <w:rFonts w:ascii="Nunito" w:hAnsi="Nunito" w:cs="Arial"/>
          <w:lang w:val="en-US"/>
        </w:rPr>
        <w:t xml:space="preserve"> of the Delta questionnaire</w:t>
      </w:r>
      <w:r w:rsidR="00065B69" w:rsidRPr="00DE4458">
        <w:rPr>
          <w:rFonts w:ascii="Nunito" w:hAnsi="Nunito" w:cs="Arial"/>
          <w:lang w:val="en-US"/>
        </w:rPr>
        <w:t>, you will be</w:t>
      </w:r>
      <w:r w:rsidR="00515082">
        <w:rPr>
          <w:rFonts w:ascii="Nunito" w:hAnsi="Nunito" w:cs="Arial"/>
          <w:lang w:val="en-US"/>
        </w:rPr>
        <w:t xml:space="preserve"> </w:t>
      </w:r>
      <w:r w:rsidR="00065B69" w:rsidRPr="00DE4458">
        <w:rPr>
          <w:rFonts w:ascii="Nunito" w:hAnsi="Nunito" w:cs="Arial"/>
          <w:lang w:val="en-US"/>
        </w:rPr>
        <w:t>excluded from the procurement process if there is evidence of convictions relating to specific criminal offences including, but not limited to, bribery,</w:t>
      </w:r>
      <w:r w:rsidR="00515082">
        <w:rPr>
          <w:rFonts w:ascii="Nunito" w:hAnsi="Nunito" w:cs="Arial"/>
          <w:lang w:val="en-US"/>
        </w:rPr>
        <w:t xml:space="preserve"> </w:t>
      </w:r>
      <w:r w:rsidR="00065B69" w:rsidRPr="00DE4458">
        <w:rPr>
          <w:rFonts w:ascii="Nunito" w:hAnsi="Nunito" w:cs="Arial"/>
          <w:lang w:val="en-US"/>
        </w:rPr>
        <w:t>corruption, conspiracy,</w:t>
      </w:r>
      <w:r w:rsidRPr="00DE4458">
        <w:rPr>
          <w:rFonts w:ascii="Nunito" w:hAnsi="Nunito" w:cs="Arial"/>
          <w:lang w:val="en-US"/>
        </w:rPr>
        <w:t xml:space="preserve"> </w:t>
      </w:r>
      <w:r w:rsidR="00065B69" w:rsidRPr="00DE4458">
        <w:rPr>
          <w:rFonts w:ascii="Nunito" w:hAnsi="Nunito" w:cs="Arial"/>
          <w:lang w:val="en-US"/>
        </w:rPr>
        <w:t>terrorism,</w:t>
      </w:r>
      <w:r w:rsidR="00515082">
        <w:rPr>
          <w:rFonts w:ascii="Nunito" w:hAnsi="Nunito" w:cs="Arial"/>
          <w:lang w:val="en-US"/>
        </w:rPr>
        <w:t xml:space="preserve"> </w:t>
      </w:r>
      <w:r w:rsidR="00065B69" w:rsidRPr="00DE4458">
        <w:rPr>
          <w:rFonts w:ascii="Nunito" w:hAnsi="Nunito" w:cs="Arial"/>
          <w:lang w:val="en-US"/>
        </w:rPr>
        <w:t>fraud and money laundering,</w:t>
      </w:r>
      <w:r w:rsidR="00515082">
        <w:rPr>
          <w:rFonts w:ascii="Nunito" w:hAnsi="Nunito" w:cs="Arial"/>
          <w:lang w:val="en-US"/>
        </w:rPr>
        <w:t xml:space="preserve"> </w:t>
      </w:r>
      <w:r w:rsidR="00065B69" w:rsidRPr="00DE4458">
        <w:rPr>
          <w:rFonts w:ascii="Nunito" w:hAnsi="Nunito" w:cs="Arial"/>
          <w:lang w:val="en-US"/>
        </w:rPr>
        <w:t>or if you have been the subject of a</w:t>
      </w:r>
      <w:r w:rsidR="00515082">
        <w:rPr>
          <w:rFonts w:ascii="Nunito" w:hAnsi="Nunito" w:cs="Arial"/>
          <w:lang w:val="en-US"/>
        </w:rPr>
        <w:t xml:space="preserve"> </w:t>
      </w:r>
      <w:r w:rsidR="00065B69" w:rsidRPr="00DE4458">
        <w:rPr>
          <w:rFonts w:ascii="Nunito" w:hAnsi="Nunito" w:cs="Arial"/>
          <w:lang w:val="en-US"/>
        </w:rPr>
        <w:t>binding legal decision which found a breach</w:t>
      </w:r>
      <w:r w:rsidR="00515082">
        <w:rPr>
          <w:rFonts w:ascii="Nunito" w:hAnsi="Nunito" w:cs="Arial"/>
          <w:lang w:val="en-US"/>
        </w:rPr>
        <w:t xml:space="preserve"> </w:t>
      </w:r>
      <w:r w:rsidR="00065B69" w:rsidRPr="00DE4458">
        <w:rPr>
          <w:rFonts w:ascii="Nunito" w:hAnsi="Nunito" w:cs="Arial"/>
          <w:lang w:val="en-US"/>
        </w:rPr>
        <w:t>of legal obligations to pay tax or social security obligations</w:t>
      </w:r>
      <w:r w:rsidR="00515082">
        <w:rPr>
          <w:rFonts w:ascii="Nunito" w:hAnsi="Nunito" w:cs="Arial"/>
          <w:lang w:val="en-US"/>
        </w:rPr>
        <w:t xml:space="preserve"> </w:t>
      </w:r>
      <w:r w:rsidR="00065B69" w:rsidRPr="00DE4458">
        <w:rPr>
          <w:rFonts w:ascii="Nunito" w:hAnsi="Nunito" w:cs="Arial"/>
          <w:lang w:val="en-US"/>
        </w:rPr>
        <w:t>(except where this is disproportionate e.g. only minor</w:t>
      </w:r>
      <w:r w:rsidR="00515082">
        <w:rPr>
          <w:rFonts w:ascii="Nunito" w:hAnsi="Nunito" w:cs="Arial"/>
          <w:lang w:val="en-US"/>
        </w:rPr>
        <w:t xml:space="preserve"> </w:t>
      </w:r>
      <w:r w:rsidR="00065B69" w:rsidRPr="00DE4458">
        <w:rPr>
          <w:rFonts w:ascii="Nunito" w:hAnsi="Nunito" w:cs="Arial"/>
          <w:lang w:val="en-US"/>
        </w:rPr>
        <w:t>amounts</w:t>
      </w:r>
      <w:r w:rsidR="00515082">
        <w:rPr>
          <w:rFonts w:ascii="Nunito" w:hAnsi="Nunito" w:cs="Arial"/>
          <w:lang w:val="en-US"/>
        </w:rPr>
        <w:t xml:space="preserve"> </w:t>
      </w:r>
      <w:r w:rsidR="00065B69" w:rsidRPr="00DE4458">
        <w:rPr>
          <w:rFonts w:ascii="Nunito" w:hAnsi="Nunito" w:cs="Arial"/>
          <w:lang w:val="en-US"/>
        </w:rPr>
        <w:t>involved)</w:t>
      </w:r>
      <w:r w:rsidR="005F0E98" w:rsidRPr="00DE4458">
        <w:rPr>
          <w:rFonts w:ascii="Nunito" w:hAnsi="Nunito" w:cs="Arial"/>
          <w:lang w:val="en-US"/>
        </w:rPr>
        <w:t>;</w:t>
      </w:r>
    </w:p>
    <w:p w14:paraId="0741601D" w14:textId="64101672" w:rsidR="005F0E98" w:rsidRPr="00504F99" w:rsidRDefault="0011002B" w:rsidP="000E5ABD">
      <w:pPr>
        <w:suppressAutoHyphens/>
        <w:spacing w:after="0" w:line="360" w:lineRule="auto"/>
        <w:ind w:left="1276" w:hanging="567"/>
        <w:jc w:val="both"/>
        <w:rPr>
          <w:rFonts w:ascii="Nunito" w:hAnsi="Nunito" w:cs="Arial"/>
          <w:lang w:val="en-US"/>
        </w:rPr>
      </w:pPr>
      <w:r w:rsidRPr="00DE4458">
        <w:rPr>
          <w:lang w:val="en-US"/>
        </w:rPr>
        <w:t>●</w:t>
      </w:r>
      <w:r w:rsidRPr="009B519F">
        <w:rPr>
          <w:rFonts w:ascii="Nunito" w:hAnsi="Nunito" w:cs="Arial"/>
          <w:lang w:val="en-US"/>
        </w:rPr>
        <w:tab/>
      </w:r>
      <w:r w:rsidR="005F0E98" w:rsidRPr="009B519F">
        <w:rPr>
          <w:rFonts w:ascii="Nunito" w:hAnsi="Nunito" w:cs="Arial"/>
          <w:lang w:val="en-US"/>
        </w:rPr>
        <w:t>However, you may still avoid exclusion if only minor tax or</w:t>
      </w:r>
      <w:r w:rsidR="00515082">
        <w:rPr>
          <w:rFonts w:ascii="Nunito" w:hAnsi="Nunito" w:cs="Arial"/>
          <w:lang w:val="en-US"/>
        </w:rPr>
        <w:t xml:space="preserve"> </w:t>
      </w:r>
      <w:r w:rsidR="005F0E98" w:rsidRPr="009B519F">
        <w:rPr>
          <w:rFonts w:ascii="Nunito" w:hAnsi="Nunito" w:cs="Arial"/>
          <w:lang w:val="en-US"/>
        </w:rPr>
        <w:t>social security contributions are unpaid or if you have not yet had time to fulfil your obligations since learning of the exact amount due</w:t>
      </w:r>
      <w:r w:rsidR="006405DD">
        <w:rPr>
          <w:rFonts w:ascii="Nunito" w:hAnsi="Nunito" w:cs="Arial"/>
          <w:lang w:val="en-US"/>
        </w:rPr>
        <w:t xml:space="preserve"> or if your organisation can show that it </w:t>
      </w:r>
      <w:r w:rsidR="006405DD">
        <w:rPr>
          <w:rFonts w:ascii="Nunito" w:hAnsi="Nunito" w:cs="Arial"/>
          <w:lang w:val="en-US"/>
        </w:rPr>
        <w:lastRenderedPageBreak/>
        <w:t>has carried out appropriate</w:t>
      </w:r>
      <w:r w:rsidR="00515082">
        <w:rPr>
          <w:rFonts w:ascii="Nunito" w:hAnsi="Nunito" w:cs="Arial"/>
          <w:lang w:val="en-US"/>
        </w:rPr>
        <w:t xml:space="preserve"> </w:t>
      </w:r>
      <w:r w:rsidR="006405DD">
        <w:rPr>
          <w:rFonts w:ascii="Nunito" w:hAnsi="Nunito" w:cs="Arial"/>
          <w:lang w:val="en-US"/>
        </w:rPr>
        <w:t>“self</w:t>
      </w:r>
      <w:r w:rsidR="009E78EF">
        <w:rPr>
          <w:rFonts w:ascii="Nunito" w:hAnsi="Nunito" w:cs="Arial"/>
          <w:lang w:val="en-US"/>
        </w:rPr>
        <w:t>-</w:t>
      </w:r>
      <w:r w:rsidR="006405DD">
        <w:rPr>
          <w:rFonts w:ascii="Nunito" w:hAnsi="Nunito" w:cs="Arial"/>
          <w:lang w:val="en-US"/>
        </w:rPr>
        <w:t>cleaning” in accordance with paragraph 7.3</w:t>
      </w:r>
      <w:r w:rsidR="005F0E98" w:rsidRPr="009B519F">
        <w:rPr>
          <w:rFonts w:ascii="Nunito" w:hAnsi="Nunito" w:cs="Arial"/>
          <w:lang w:val="en-US"/>
        </w:rPr>
        <w:t xml:space="preserve">.  If your Organisation is in that </w:t>
      </w:r>
      <w:r w:rsidR="00BD2219" w:rsidRPr="009B519F">
        <w:rPr>
          <w:rFonts w:ascii="Nunito" w:hAnsi="Nunito" w:cs="Arial"/>
          <w:lang w:val="en-US"/>
        </w:rPr>
        <w:t>position,</w:t>
      </w:r>
      <w:r w:rsidR="005F0E98" w:rsidRPr="009B519F">
        <w:rPr>
          <w:rFonts w:ascii="Nunito" w:hAnsi="Nunito" w:cs="Arial"/>
          <w:lang w:val="en-US"/>
        </w:rPr>
        <w:t xml:space="preserve"> please provide details.</w:t>
      </w:r>
    </w:p>
    <w:p w14:paraId="30DCFDCD" w14:textId="63DD0179" w:rsidR="005F0E98" w:rsidRPr="009B519F" w:rsidRDefault="0011002B" w:rsidP="000E5ABD">
      <w:pPr>
        <w:spacing w:after="0" w:line="360" w:lineRule="auto"/>
        <w:ind w:left="851" w:hanging="851"/>
        <w:jc w:val="both"/>
        <w:rPr>
          <w:rFonts w:ascii="Nunito" w:hAnsi="Nunito"/>
        </w:rPr>
      </w:pPr>
      <w:r w:rsidRPr="009B519F">
        <w:rPr>
          <w:rFonts w:ascii="Nunito" w:hAnsi="Nunito"/>
        </w:rPr>
        <w:t>7.2</w:t>
      </w:r>
      <w:r w:rsidR="00F76F86">
        <w:rPr>
          <w:rFonts w:ascii="Nunito" w:hAnsi="Nunito"/>
        </w:rPr>
        <w:tab/>
      </w:r>
      <w:r w:rsidR="00065B69" w:rsidRPr="00D04FC6">
        <w:rPr>
          <w:rFonts w:ascii="Nunito" w:hAnsi="Nunito" w:cs="Arial"/>
          <w:lang w:val="en-US"/>
        </w:rPr>
        <w:t>Grounds</w:t>
      </w:r>
      <w:r w:rsidR="00065B69" w:rsidRPr="009B519F">
        <w:rPr>
          <w:rFonts w:ascii="Nunito" w:hAnsi="Nunito"/>
        </w:rPr>
        <w:t xml:space="preserve"> for Discretionary Exclusions</w:t>
      </w:r>
    </w:p>
    <w:p w14:paraId="71578DEB" w14:textId="27D46A7D" w:rsidR="00065B69" w:rsidRPr="00DE4458" w:rsidRDefault="0011002B" w:rsidP="000E5ABD">
      <w:pPr>
        <w:tabs>
          <w:tab w:val="left" w:pos="851"/>
        </w:tabs>
        <w:suppressAutoHyphens/>
        <w:spacing w:after="0" w:line="360" w:lineRule="auto"/>
        <w:ind w:left="1276" w:hanging="425"/>
        <w:jc w:val="both"/>
        <w:rPr>
          <w:rFonts w:ascii="Nunito" w:hAnsi="Nunito" w:cs="Arial"/>
          <w:lang w:val="en-US"/>
        </w:rPr>
      </w:pPr>
      <w:r w:rsidRPr="00DE4458">
        <w:rPr>
          <w:lang w:val="en-US"/>
        </w:rPr>
        <w:t>●</w:t>
      </w:r>
      <w:r w:rsidRPr="00DE4458">
        <w:rPr>
          <w:rFonts w:ascii="Nunito" w:hAnsi="Nunito" w:cs="Arial"/>
          <w:lang w:val="en-US"/>
        </w:rPr>
        <w:tab/>
      </w:r>
      <w:r w:rsidR="005F0E98" w:rsidRPr="00DE4458">
        <w:rPr>
          <w:rFonts w:ascii="Nunito" w:hAnsi="Nunito" w:cs="Arial"/>
          <w:lang w:val="en-US"/>
        </w:rPr>
        <w:t>Greatwell Homes</w:t>
      </w:r>
      <w:r w:rsidR="00065B69" w:rsidRPr="00DE4458">
        <w:rPr>
          <w:rFonts w:ascii="Nunito" w:hAnsi="Nunito" w:cs="Arial"/>
          <w:lang w:val="en-US"/>
        </w:rPr>
        <w:t xml:space="preserve"> may exclude any Organisation who </w:t>
      </w:r>
      <w:r w:rsidR="005F72D2" w:rsidRPr="00DE4458">
        <w:rPr>
          <w:rFonts w:ascii="Nunito" w:hAnsi="Nunito" w:cs="Arial"/>
          <w:lang w:val="en-US"/>
        </w:rPr>
        <w:t>fails</w:t>
      </w:r>
      <w:r w:rsidR="00065B69" w:rsidRPr="00DE4458">
        <w:rPr>
          <w:rFonts w:ascii="Nunito" w:hAnsi="Nunito" w:cs="Arial"/>
          <w:lang w:val="en-US"/>
        </w:rPr>
        <w:t xml:space="preserve"> any of the situations set out in </w:t>
      </w:r>
      <w:r w:rsidR="005F0E98" w:rsidRPr="00DE4458">
        <w:rPr>
          <w:rFonts w:ascii="Nunito" w:hAnsi="Nunito" w:cs="Arial"/>
          <w:lang w:val="en-US"/>
        </w:rPr>
        <w:t>Section 3</w:t>
      </w:r>
      <w:r w:rsidR="006405DD" w:rsidRPr="00DE4458">
        <w:rPr>
          <w:rFonts w:ascii="Nunito" w:hAnsi="Nunito" w:cs="Arial"/>
          <w:lang w:val="en-US"/>
        </w:rPr>
        <w:t xml:space="preserve"> (subject to “self</w:t>
      </w:r>
      <w:r w:rsidR="009E78EF">
        <w:rPr>
          <w:rFonts w:ascii="Nunito" w:hAnsi="Nunito" w:cs="Arial"/>
          <w:lang w:val="en-US"/>
        </w:rPr>
        <w:t>-</w:t>
      </w:r>
      <w:r w:rsidR="006405DD" w:rsidRPr="00DE4458">
        <w:rPr>
          <w:rFonts w:ascii="Nunito" w:hAnsi="Nunito" w:cs="Arial"/>
          <w:lang w:val="en-US"/>
        </w:rPr>
        <w:t>cleaning” as set out in paragraph 7.3)</w:t>
      </w:r>
      <w:r w:rsidR="005F0E98" w:rsidRPr="00DE4458">
        <w:rPr>
          <w:rFonts w:ascii="Nunito" w:hAnsi="Nunito" w:cs="Arial"/>
          <w:lang w:val="en-US"/>
        </w:rPr>
        <w:t>;</w:t>
      </w:r>
    </w:p>
    <w:p w14:paraId="46EC72E5" w14:textId="3591486F" w:rsidR="00065B69" w:rsidRPr="00DE4458" w:rsidRDefault="0011002B" w:rsidP="000E5ABD">
      <w:pPr>
        <w:suppressAutoHyphens/>
        <w:spacing w:after="0" w:line="360" w:lineRule="auto"/>
        <w:ind w:left="1276" w:hanging="425"/>
        <w:jc w:val="both"/>
        <w:rPr>
          <w:rFonts w:ascii="Nunito" w:hAnsi="Nunito" w:cs="Arial"/>
          <w:lang w:val="en-US"/>
        </w:rPr>
      </w:pPr>
      <w:r w:rsidRPr="00DE4458">
        <w:rPr>
          <w:lang w:val="en-US"/>
        </w:rPr>
        <w:t>●</w:t>
      </w:r>
      <w:r w:rsidRPr="00DE4458">
        <w:rPr>
          <w:rFonts w:ascii="Nunito" w:hAnsi="Nunito" w:cs="Arial"/>
          <w:lang w:val="en-US"/>
        </w:rPr>
        <w:tab/>
      </w:r>
      <w:r w:rsidR="005F0E98" w:rsidRPr="00DE4458">
        <w:rPr>
          <w:rFonts w:ascii="Nunito" w:hAnsi="Nunito" w:cs="Arial"/>
          <w:lang w:val="en-US"/>
        </w:rPr>
        <w:t>Greatwell Homes</w:t>
      </w:r>
      <w:r w:rsidR="00065B69" w:rsidRPr="00DE4458">
        <w:rPr>
          <w:rFonts w:ascii="Nunito" w:hAnsi="Nunito" w:cs="Arial"/>
          <w:lang w:val="en-US"/>
        </w:rPr>
        <w:t xml:space="preserve"> may exclude the Organisation if there is a conflict of interest which cannot be effectively remedied. The concept of a conflict of interest includes any situation whe</w:t>
      </w:r>
      <w:r w:rsidR="00DE4458">
        <w:rPr>
          <w:rFonts w:ascii="Nunito" w:hAnsi="Nunito" w:cs="Arial"/>
          <w:lang w:val="en-US"/>
        </w:rPr>
        <w:t xml:space="preserve">re relevant staff members have, </w:t>
      </w:r>
      <w:r w:rsidR="00065B69" w:rsidRPr="00DE4458">
        <w:rPr>
          <w:rFonts w:ascii="Nunito" w:hAnsi="Nunito" w:cs="Arial"/>
          <w:lang w:val="en-US"/>
        </w:rPr>
        <w:t>directly or indirectly, a financial, econ</w:t>
      </w:r>
      <w:r w:rsidR="00DE4458">
        <w:rPr>
          <w:rFonts w:ascii="Nunito" w:hAnsi="Nunito" w:cs="Arial"/>
          <w:lang w:val="en-US"/>
        </w:rPr>
        <w:t xml:space="preserve">omic or other personal interest </w:t>
      </w:r>
      <w:r w:rsidR="00065B69" w:rsidRPr="00DE4458">
        <w:rPr>
          <w:rFonts w:ascii="Nunito" w:hAnsi="Nunito" w:cs="Arial"/>
          <w:lang w:val="en-US"/>
        </w:rPr>
        <w:t>which might be perceived t</w:t>
      </w:r>
      <w:r w:rsidR="00DE4458">
        <w:rPr>
          <w:rFonts w:ascii="Nunito" w:hAnsi="Nunito" w:cs="Arial"/>
          <w:lang w:val="en-US"/>
        </w:rPr>
        <w:t xml:space="preserve">o compromise their impartiality </w:t>
      </w:r>
      <w:r w:rsidR="00065B69" w:rsidRPr="00DE4458">
        <w:rPr>
          <w:rFonts w:ascii="Nunito" w:hAnsi="Nunito" w:cs="Arial"/>
          <w:lang w:val="en-US"/>
        </w:rPr>
        <w:t>and</w:t>
      </w:r>
      <w:r w:rsidR="00DE4458">
        <w:rPr>
          <w:rFonts w:ascii="Nunito" w:hAnsi="Nunito" w:cs="Arial"/>
          <w:lang w:val="en-US"/>
        </w:rPr>
        <w:t xml:space="preserve"> </w:t>
      </w:r>
      <w:r w:rsidR="00065B69" w:rsidRPr="00DE4458">
        <w:rPr>
          <w:rFonts w:ascii="Nunito" w:hAnsi="Nunito" w:cs="Arial"/>
          <w:lang w:val="en-US"/>
        </w:rPr>
        <w:t>independence in the context of the procurement procedure;</w:t>
      </w:r>
    </w:p>
    <w:p w14:paraId="7800A536" w14:textId="05561CB1" w:rsidR="00065B69" w:rsidRPr="00DE4458" w:rsidRDefault="0011002B" w:rsidP="000E5ABD">
      <w:pPr>
        <w:suppressAutoHyphens/>
        <w:spacing w:after="0" w:line="360" w:lineRule="auto"/>
        <w:ind w:left="1276" w:hanging="425"/>
        <w:jc w:val="both"/>
        <w:rPr>
          <w:rFonts w:ascii="Nunito" w:hAnsi="Nunito" w:cs="Arial"/>
          <w:lang w:val="en-US"/>
        </w:rPr>
      </w:pPr>
      <w:r w:rsidRPr="00DE4458">
        <w:rPr>
          <w:lang w:val="en-US"/>
        </w:rPr>
        <w:t>●</w:t>
      </w:r>
      <w:r w:rsidRPr="00DE4458">
        <w:rPr>
          <w:rFonts w:ascii="Nunito" w:hAnsi="Nunito" w:cs="Arial"/>
          <w:lang w:val="en-US"/>
        </w:rPr>
        <w:tab/>
      </w:r>
      <w:r w:rsidR="00065B69" w:rsidRPr="00DE4458">
        <w:rPr>
          <w:rFonts w:ascii="Nunito" w:hAnsi="Nunito" w:cs="Arial"/>
          <w:lang w:val="en-US"/>
        </w:rPr>
        <w:t>Where there is any indication that a conflict of interest exists or may arise then it is the responsibility of the Organisation to inform</w:t>
      </w:r>
      <w:r w:rsidR="0058377E" w:rsidRPr="00DE4458">
        <w:rPr>
          <w:rFonts w:ascii="Nunito" w:hAnsi="Nunito" w:cs="Arial"/>
          <w:lang w:val="en-US"/>
        </w:rPr>
        <w:t xml:space="preserve"> </w:t>
      </w:r>
      <w:r w:rsidR="005F0E98" w:rsidRPr="00DE4458">
        <w:rPr>
          <w:rFonts w:ascii="Nunito" w:hAnsi="Nunito" w:cs="Arial"/>
          <w:lang w:val="en-US"/>
        </w:rPr>
        <w:t>Greatwell Homes</w:t>
      </w:r>
      <w:r w:rsidR="00065B69" w:rsidRPr="00DE4458">
        <w:rPr>
          <w:rFonts w:ascii="Nunito" w:hAnsi="Nunito" w:cs="Arial"/>
          <w:lang w:val="en-US"/>
        </w:rPr>
        <w:t>, detailing the conflict.</w:t>
      </w:r>
      <w:r w:rsidR="0058377E" w:rsidRPr="00DE4458">
        <w:rPr>
          <w:rFonts w:ascii="Nunito" w:hAnsi="Nunito" w:cs="Arial"/>
          <w:lang w:val="en-US"/>
        </w:rPr>
        <w:t xml:space="preserve"> </w:t>
      </w:r>
      <w:r w:rsidR="00065B69" w:rsidRPr="00DE4458">
        <w:rPr>
          <w:rFonts w:ascii="Nunito" w:hAnsi="Nunito" w:cs="Arial"/>
          <w:lang w:val="en-US"/>
        </w:rPr>
        <w:t>Provided that it has been carried</w:t>
      </w:r>
      <w:r w:rsidR="00515082">
        <w:rPr>
          <w:rFonts w:ascii="Nunito" w:hAnsi="Nunito" w:cs="Arial"/>
          <w:lang w:val="en-US"/>
        </w:rPr>
        <w:t xml:space="preserve"> </w:t>
      </w:r>
      <w:r w:rsidR="00065B69" w:rsidRPr="00DE4458">
        <w:rPr>
          <w:rFonts w:ascii="Nunito" w:hAnsi="Nunito" w:cs="Arial"/>
          <w:lang w:val="en-US"/>
        </w:rPr>
        <w:t xml:space="preserve">out in a transparent manner, routine pre-market engagement carried out by </w:t>
      </w:r>
      <w:r w:rsidR="005F0E98" w:rsidRPr="00DE4458">
        <w:rPr>
          <w:rFonts w:ascii="Nunito" w:hAnsi="Nunito" w:cs="Arial"/>
          <w:lang w:val="en-US"/>
        </w:rPr>
        <w:t xml:space="preserve">Greatwell Homes </w:t>
      </w:r>
      <w:r w:rsidR="00065B69" w:rsidRPr="00DE4458">
        <w:rPr>
          <w:rFonts w:ascii="Nunito" w:hAnsi="Nunito" w:cs="Arial"/>
          <w:lang w:val="en-US"/>
        </w:rPr>
        <w:t>should not represent a conflict of interest for the Organisation;</w:t>
      </w:r>
    </w:p>
    <w:p w14:paraId="2A9CDF8A" w14:textId="3B8292F7" w:rsidR="009E78EF" w:rsidRDefault="0011002B" w:rsidP="000E5ABD">
      <w:pPr>
        <w:suppressAutoHyphens/>
        <w:spacing w:after="0" w:line="360" w:lineRule="auto"/>
        <w:ind w:left="1276" w:hanging="425"/>
        <w:jc w:val="both"/>
        <w:rPr>
          <w:rFonts w:ascii="Nunito" w:hAnsi="Nunito" w:cs="Arial"/>
          <w:lang w:val="en-US"/>
        </w:rPr>
      </w:pPr>
      <w:r w:rsidRPr="00DE4458">
        <w:rPr>
          <w:lang w:val="en-US"/>
        </w:rPr>
        <w:t>●</w:t>
      </w:r>
      <w:r w:rsidRPr="00DE4458">
        <w:rPr>
          <w:rFonts w:ascii="Nunito" w:hAnsi="Nunito" w:cs="Arial"/>
          <w:lang w:val="en-US"/>
        </w:rPr>
        <w:tab/>
      </w:r>
      <w:r w:rsidR="006405DD" w:rsidRPr="00DE4458">
        <w:rPr>
          <w:rFonts w:ascii="Nunito" w:hAnsi="Nunito" w:cs="Arial"/>
          <w:lang w:val="en-US"/>
        </w:rPr>
        <w:t>Greatwell Homes may exclude an Organisation which has shown significant or persistent deficiencies in the performance of one or more substantive requirements under a prior public contract (which need not be with Greatwell Homes) which led to early termination, damages or other comparable sanctions</w:t>
      </w:r>
      <w:r w:rsidR="009E78EF">
        <w:rPr>
          <w:rFonts w:ascii="Nunito" w:hAnsi="Nunito" w:cs="Arial"/>
          <w:lang w:val="en-US"/>
        </w:rPr>
        <w:t>.</w:t>
      </w:r>
    </w:p>
    <w:p w14:paraId="7D69C695" w14:textId="37A4E6AB" w:rsidR="00AC2B6F" w:rsidRPr="009E78EF" w:rsidRDefault="00AC2B6F" w:rsidP="000E5ABD">
      <w:pPr>
        <w:pStyle w:val="ListParagraph"/>
        <w:suppressAutoHyphens/>
        <w:spacing w:after="0" w:line="360" w:lineRule="auto"/>
        <w:ind w:left="851"/>
        <w:jc w:val="both"/>
        <w:rPr>
          <w:rFonts w:ascii="Nunito" w:hAnsi="Nunito" w:cs="Arial"/>
          <w:lang w:val="en-US"/>
        </w:rPr>
      </w:pPr>
      <w:r w:rsidRPr="009E78EF">
        <w:rPr>
          <w:rFonts w:ascii="Nunito" w:eastAsia="Arial" w:hAnsi="Nunito" w:cs="Arial"/>
          <w:lang w:val="en-US"/>
        </w:rPr>
        <w:t>The grounds for mandatory and discretionary exclusion continue to apply throughout the procurement procedure. At any time prior to entry into the Contract, Greatwell Homes may review whether any of the grounds for mandatory or discretionary exclusion apply. In the event that any such grounds apply, the provisions of 7.1 and 7.2 apply.</w:t>
      </w:r>
    </w:p>
    <w:p w14:paraId="0437ADC3" w14:textId="09EE2D2C" w:rsidR="0056537A" w:rsidRPr="009B519F" w:rsidRDefault="009758A9" w:rsidP="000E5ABD">
      <w:pPr>
        <w:spacing w:after="0" w:line="360" w:lineRule="auto"/>
        <w:ind w:left="851" w:hanging="851"/>
        <w:jc w:val="both"/>
        <w:rPr>
          <w:rFonts w:ascii="Nunito" w:hAnsi="Nunito"/>
        </w:rPr>
      </w:pPr>
      <w:r w:rsidRPr="009B519F">
        <w:rPr>
          <w:rFonts w:ascii="Nunito" w:hAnsi="Nunito"/>
        </w:rPr>
        <w:t>7.3</w:t>
      </w:r>
      <w:bookmarkStart w:id="6" w:name="_Hlk7785950"/>
      <w:r w:rsidR="00D30546">
        <w:rPr>
          <w:rFonts w:ascii="Nunito" w:hAnsi="Nunito"/>
        </w:rPr>
        <w:tab/>
      </w:r>
      <w:r w:rsidR="00065B69" w:rsidRPr="009B519F">
        <w:rPr>
          <w:rFonts w:ascii="Nunito" w:hAnsi="Nunito"/>
        </w:rPr>
        <w:t xml:space="preserve">‘Self </w:t>
      </w:r>
      <w:r w:rsidR="00065B69" w:rsidRPr="00D04FC6">
        <w:rPr>
          <w:rFonts w:ascii="Nunito" w:hAnsi="Nunito" w:cs="Arial"/>
          <w:lang w:val="en-US"/>
        </w:rPr>
        <w:t>Cleaning’</w:t>
      </w:r>
    </w:p>
    <w:p w14:paraId="3CFF8109" w14:textId="16EDF6F2" w:rsidR="00065B69" w:rsidRPr="009B519F" w:rsidRDefault="00065B69" w:rsidP="000E5ABD">
      <w:pPr>
        <w:spacing w:after="0" w:line="360" w:lineRule="auto"/>
        <w:ind w:left="851"/>
        <w:jc w:val="both"/>
        <w:rPr>
          <w:rFonts w:ascii="Nunito" w:eastAsia="Arial" w:hAnsi="Nunito" w:cs="Arial"/>
          <w:lang w:val="en-US"/>
        </w:rPr>
      </w:pPr>
      <w:r w:rsidRPr="009B519F">
        <w:rPr>
          <w:rFonts w:ascii="Nunito" w:eastAsia="Arial" w:hAnsi="Nunito" w:cs="Arial"/>
          <w:lang w:val="en-US"/>
        </w:rPr>
        <w:t xml:space="preserve">Any Organisation that answers ‘Yes’ to questions </w:t>
      </w:r>
      <w:r w:rsidR="006A0FAD" w:rsidRPr="009B519F">
        <w:rPr>
          <w:rFonts w:ascii="Nunito" w:eastAsia="Arial" w:hAnsi="Nunito" w:cs="Arial"/>
          <w:lang w:val="en-US"/>
        </w:rPr>
        <w:t>in Sections 2 and 3</w:t>
      </w:r>
      <w:r w:rsidR="00DE4458">
        <w:rPr>
          <w:rFonts w:ascii="Nunito" w:eastAsia="Arial" w:hAnsi="Nunito" w:cs="Arial"/>
          <w:lang w:val="en-US"/>
        </w:rPr>
        <w:t xml:space="preserve"> </w:t>
      </w:r>
      <w:r w:rsidRPr="009B519F">
        <w:rPr>
          <w:rFonts w:ascii="Nunito" w:eastAsia="Arial" w:hAnsi="Nunito" w:cs="Arial"/>
          <w:lang w:val="en-US"/>
        </w:rPr>
        <w:t>should provide sufficient evidence, that provides a</w:t>
      </w:r>
      <w:r w:rsidR="00DE4458">
        <w:rPr>
          <w:rFonts w:ascii="Nunito" w:eastAsia="Arial" w:hAnsi="Nunito" w:cs="Arial"/>
          <w:lang w:val="en-US"/>
        </w:rPr>
        <w:t xml:space="preserve"> </w:t>
      </w:r>
      <w:r w:rsidRPr="009B519F">
        <w:rPr>
          <w:rFonts w:ascii="Nunito" w:eastAsia="Arial" w:hAnsi="Nunito" w:cs="Arial"/>
          <w:lang w:val="en-US"/>
        </w:rPr>
        <w:t>summary of the circumstances and any remedial action that has taken place subsequently</w:t>
      </w:r>
      <w:r w:rsidR="00015C4F">
        <w:rPr>
          <w:rFonts w:ascii="Nunito" w:eastAsia="Arial" w:hAnsi="Nunito" w:cs="Arial"/>
          <w:lang w:val="en-US"/>
        </w:rPr>
        <w:t xml:space="preserve"> </w:t>
      </w:r>
      <w:r w:rsidRPr="009B519F">
        <w:rPr>
          <w:rFonts w:ascii="Nunito" w:eastAsia="Arial" w:hAnsi="Nunito" w:cs="Arial"/>
          <w:lang w:val="en-US"/>
        </w:rPr>
        <w:t>and effectively “self</w:t>
      </w:r>
      <w:r w:rsidR="009E78EF">
        <w:rPr>
          <w:rFonts w:ascii="Nunito" w:eastAsia="Arial" w:hAnsi="Nunito" w:cs="Arial"/>
          <w:lang w:val="en-US"/>
        </w:rPr>
        <w:t>-</w:t>
      </w:r>
      <w:r w:rsidRPr="009B519F">
        <w:rPr>
          <w:rFonts w:ascii="Nunito" w:eastAsia="Arial" w:hAnsi="Nunito" w:cs="Arial"/>
          <w:lang w:val="en-US"/>
        </w:rPr>
        <w:t>cleans” the situation</w:t>
      </w:r>
      <w:r w:rsidR="006B2492">
        <w:rPr>
          <w:rFonts w:ascii="Nunito" w:eastAsia="Arial" w:hAnsi="Nunito" w:cs="Arial"/>
          <w:lang w:val="en-US"/>
        </w:rPr>
        <w:t xml:space="preserve"> </w:t>
      </w:r>
      <w:r w:rsidRPr="009B519F">
        <w:rPr>
          <w:rFonts w:ascii="Nunito" w:eastAsia="Arial" w:hAnsi="Nunito" w:cs="Arial"/>
          <w:lang w:val="en-US"/>
        </w:rPr>
        <w:t>referred to in that</w:t>
      </w:r>
      <w:r w:rsidR="00DE4458">
        <w:rPr>
          <w:rFonts w:ascii="Nunito" w:eastAsia="Arial" w:hAnsi="Nunito" w:cs="Arial"/>
          <w:lang w:val="en-US"/>
        </w:rPr>
        <w:t xml:space="preserve"> </w:t>
      </w:r>
      <w:r w:rsidRPr="009B519F">
        <w:rPr>
          <w:rFonts w:ascii="Nunito" w:eastAsia="Arial" w:hAnsi="Nunito" w:cs="Arial"/>
          <w:lang w:val="en-US"/>
        </w:rPr>
        <w:t xml:space="preserve">question. The Organisation </w:t>
      </w:r>
      <w:r w:rsidR="00695539" w:rsidRPr="009B519F">
        <w:rPr>
          <w:rFonts w:ascii="Nunito" w:eastAsia="Arial" w:hAnsi="Nunito" w:cs="Arial"/>
          <w:lang w:val="en-US"/>
        </w:rPr>
        <w:t>must</w:t>
      </w:r>
      <w:r w:rsidRPr="009B519F">
        <w:rPr>
          <w:rFonts w:ascii="Nunito" w:eastAsia="Arial" w:hAnsi="Nunito" w:cs="Arial"/>
          <w:lang w:val="en-US"/>
        </w:rPr>
        <w:t xml:space="preserve"> demonstrate it has taken such remedial action, to the satisfaction of </w:t>
      </w:r>
      <w:r w:rsidR="00625B1D" w:rsidRPr="009B519F">
        <w:rPr>
          <w:rFonts w:ascii="Nunito" w:eastAsia="Arial" w:hAnsi="Nunito" w:cs="Arial"/>
          <w:lang w:val="en-US"/>
        </w:rPr>
        <w:t>Greatwell Homes</w:t>
      </w:r>
      <w:r w:rsidRPr="009B519F">
        <w:rPr>
          <w:rFonts w:ascii="Nunito" w:eastAsia="Arial" w:hAnsi="Nunito" w:cs="Arial"/>
          <w:lang w:val="en-US"/>
        </w:rPr>
        <w:t xml:space="preserve"> in each case.</w:t>
      </w:r>
    </w:p>
    <w:p w14:paraId="50C7524B" w14:textId="0AC87F49" w:rsidR="00065B69" w:rsidRPr="009B519F" w:rsidRDefault="00065B69" w:rsidP="000E5ABD">
      <w:pPr>
        <w:spacing w:after="0" w:line="360" w:lineRule="auto"/>
        <w:ind w:left="851"/>
        <w:jc w:val="both"/>
        <w:rPr>
          <w:rFonts w:ascii="Nunito" w:hAnsi="Nunito" w:cs="Arial"/>
          <w:lang w:val="en-US"/>
        </w:rPr>
      </w:pPr>
      <w:r w:rsidRPr="009B519F">
        <w:rPr>
          <w:rFonts w:ascii="Nunito" w:eastAsia="Arial" w:hAnsi="Nunito" w:cs="Arial"/>
          <w:lang w:val="en-US"/>
        </w:rPr>
        <w:lastRenderedPageBreak/>
        <w:t xml:space="preserve">If such evidence is considered by </w:t>
      </w:r>
      <w:r w:rsidR="00625B1D" w:rsidRPr="009B519F">
        <w:rPr>
          <w:rFonts w:ascii="Nunito" w:eastAsia="Arial" w:hAnsi="Nunito" w:cs="Arial"/>
          <w:lang w:val="en-US"/>
        </w:rPr>
        <w:t>Greatwell Homes</w:t>
      </w:r>
      <w:r w:rsidRPr="009B519F">
        <w:rPr>
          <w:rFonts w:ascii="Nunito" w:eastAsia="Arial" w:hAnsi="Nunito" w:cs="Arial"/>
          <w:lang w:val="en-US"/>
        </w:rPr>
        <w:t xml:space="preserve"> (whose decision will be final) as </w:t>
      </w:r>
      <w:r w:rsidR="00695539" w:rsidRPr="009B519F">
        <w:rPr>
          <w:rFonts w:ascii="Nunito" w:eastAsia="Arial" w:hAnsi="Nunito" w:cs="Arial"/>
          <w:lang w:val="en-US"/>
        </w:rPr>
        <w:t>enough</w:t>
      </w:r>
      <w:r w:rsidRPr="009B519F">
        <w:rPr>
          <w:rFonts w:ascii="Nunito" w:eastAsia="Arial" w:hAnsi="Nunito" w:cs="Arial"/>
          <w:lang w:val="en-US"/>
        </w:rPr>
        <w:t>, the economic operator concerned shall be allowed to</w:t>
      </w:r>
      <w:r w:rsidR="00DE4458">
        <w:rPr>
          <w:rFonts w:ascii="Nunito" w:eastAsia="Arial" w:hAnsi="Nunito" w:cs="Arial"/>
          <w:lang w:val="en-US"/>
        </w:rPr>
        <w:t xml:space="preserve"> </w:t>
      </w:r>
      <w:r w:rsidRPr="009B519F">
        <w:rPr>
          <w:rFonts w:ascii="Nunito" w:eastAsia="Arial" w:hAnsi="Nunito" w:cs="Arial"/>
          <w:lang w:val="en-US"/>
        </w:rPr>
        <w:t>continue in the procurement process.</w:t>
      </w:r>
    </w:p>
    <w:p w14:paraId="46892E95" w14:textId="33834634" w:rsidR="00065B69" w:rsidRPr="009B519F" w:rsidRDefault="00695539" w:rsidP="000E5ABD">
      <w:pPr>
        <w:spacing w:after="0" w:line="360" w:lineRule="auto"/>
        <w:ind w:left="851"/>
        <w:jc w:val="both"/>
        <w:rPr>
          <w:rFonts w:ascii="Nunito" w:eastAsia="Arial" w:hAnsi="Nunito" w:cs="Arial"/>
          <w:lang w:val="en-US"/>
        </w:rPr>
      </w:pPr>
      <w:r w:rsidRPr="009B519F">
        <w:rPr>
          <w:rFonts w:ascii="Nunito" w:eastAsia="Arial" w:hAnsi="Nunito" w:cs="Arial"/>
          <w:lang w:val="en-US"/>
        </w:rPr>
        <w:t>For</w:t>
      </w:r>
      <w:r w:rsidR="00065B69" w:rsidRPr="009B519F">
        <w:rPr>
          <w:rFonts w:ascii="Nunito" w:eastAsia="Arial" w:hAnsi="Nunito" w:cs="Arial"/>
          <w:lang w:val="en-US"/>
        </w:rPr>
        <w:t xml:space="preserve"> the evidence referred to above to be </w:t>
      </w:r>
      <w:r w:rsidRPr="009B519F">
        <w:rPr>
          <w:rFonts w:ascii="Nunito" w:eastAsia="Arial" w:hAnsi="Nunito" w:cs="Arial"/>
          <w:lang w:val="en-US"/>
        </w:rPr>
        <w:t>enough</w:t>
      </w:r>
      <w:r w:rsidR="00065B69" w:rsidRPr="009B519F">
        <w:rPr>
          <w:rFonts w:ascii="Nunito" w:eastAsia="Arial" w:hAnsi="Nunito" w:cs="Arial"/>
          <w:lang w:val="en-US"/>
        </w:rPr>
        <w:t>, the Organisation shall, as a minimum, prove that it has:</w:t>
      </w:r>
    </w:p>
    <w:p w14:paraId="17CCD1FD" w14:textId="6F66A839" w:rsidR="00065B69" w:rsidRPr="009B519F" w:rsidRDefault="009758A9" w:rsidP="000E5ABD">
      <w:pPr>
        <w:autoSpaceDE w:val="0"/>
        <w:autoSpaceDN w:val="0"/>
        <w:adjustRightInd w:val="0"/>
        <w:spacing w:after="0" w:line="360" w:lineRule="auto"/>
        <w:ind w:left="1439" w:hanging="588"/>
        <w:jc w:val="both"/>
        <w:rPr>
          <w:rFonts w:ascii="Nunito" w:eastAsia="Arial" w:hAnsi="Nunito" w:cs="Arial"/>
          <w:lang w:val="en-US"/>
        </w:rPr>
      </w:pPr>
      <w:r w:rsidRPr="009B519F">
        <w:rPr>
          <w:rFonts w:eastAsia="Arial"/>
          <w:lang w:val="en-US"/>
        </w:rPr>
        <w:t>●</w:t>
      </w:r>
      <w:r w:rsidRPr="009B519F">
        <w:rPr>
          <w:rFonts w:ascii="Nunito" w:eastAsia="Arial" w:hAnsi="Nunito" w:cs="Arial"/>
          <w:lang w:val="en-US"/>
        </w:rPr>
        <w:tab/>
      </w:r>
      <w:r w:rsidR="00065B69" w:rsidRPr="009B519F">
        <w:rPr>
          <w:rFonts w:ascii="Nunito" w:eastAsia="Arial" w:hAnsi="Nunito" w:cs="Arial"/>
          <w:lang w:val="en-US"/>
        </w:rPr>
        <w:t>Paid or undertaken to pay compensation in respect of any</w:t>
      </w:r>
      <w:r w:rsidR="00B04F54">
        <w:rPr>
          <w:rFonts w:ascii="Nunito" w:eastAsia="Arial" w:hAnsi="Nunito" w:cs="Arial"/>
          <w:lang w:val="en-US"/>
        </w:rPr>
        <w:t xml:space="preserve"> </w:t>
      </w:r>
      <w:r w:rsidR="00065B69" w:rsidRPr="009B519F">
        <w:rPr>
          <w:rFonts w:ascii="Nunito" w:eastAsia="Arial" w:hAnsi="Nunito" w:cs="Arial"/>
          <w:lang w:val="en-US"/>
        </w:rPr>
        <w:t>damage caused by the criminal offence or misconduct;</w:t>
      </w:r>
    </w:p>
    <w:p w14:paraId="27A091CE" w14:textId="5FDBDB77" w:rsidR="00065B69" w:rsidRPr="009B519F" w:rsidRDefault="009758A9" w:rsidP="000E5ABD">
      <w:pPr>
        <w:autoSpaceDE w:val="0"/>
        <w:autoSpaceDN w:val="0"/>
        <w:adjustRightInd w:val="0"/>
        <w:spacing w:after="0" w:line="360" w:lineRule="auto"/>
        <w:ind w:left="1439" w:hanging="588"/>
        <w:jc w:val="both"/>
        <w:rPr>
          <w:rFonts w:ascii="Nunito" w:eastAsia="Arial" w:hAnsi="Nunito" w:cs="Arial"/>
          <w:lang w:val="en-US"/>
        </w:rPr>
      </w:pPr>
      <w:r w:rsidRPr="00B04F54">
        <w:rPr>
          <w:rFonts w:eastAsia="Arial"/>
          <w:lang w:val="en-US"/>
        </w:rPr>
        <w:t>●</w:t>
      </w:r>
      <w:r w:rsidRPr="009B519F">
        <w:rPr>
          <w:rFonts w:ascii="Nunito" w:eastAsia="Arial" w:hAnsi="Nunito" w:cs="Arial"/>
          <w:lang w:val="en-US"/>
        </w:rPr>
        <w:tab/>
      </w:r>
      <w:r w:rsidR="00065B69" w:rsidRPr="009B519F">
        <w:rPr>
          <w:rFonts w:ascii="Nunito" w:eastAsia="Arial" w:hAnsi="Nunito" w:cs="Arial"/>
          <w:lang w:val="en-US"/>
        </w:rPr>
        <w:t>Clarified the facts and circumstances in a comprehensive</w:t>
      </w:r>
      <w:r w:rsidR="00B04F54">
        <w:rPr>
          <w:rFonts w:ascii="Nunito" w:eastAsia="Arial" w:hAnsi="Nunito" w:cs="Arial"/>
          <w:lang w:val="en-US"/>
        </w:rPr>
        <w:t xml:space="preserve"> </w:t>
      </w:r>
      <w:r w:rsidR="00065B69" w:rsidRPr="009B519F">
        <w:rPr>
          <w:rFonts w:ascii="Nunito" w:eastAsia="Arial" w:hAnsi="Nunito" w:cs="Arial"/>
          <w:lang w:val="en-US"/>
        </w:rPr>
        <w:t>manner</w:t>
      </w:r>
      <w:r w:rsidR="00B04F54">
        <w:rPr>
          <w:rFonts w:ascii="Nunito" w:eastAsia="Arial" w:hAnsi="Nunito" w:cs="Arial"/>
          <w:lang w:val="en-US"/>
        </w:rPr>
        <w:t xml:space="preserve"> </w:t>
      </w:r>
      <w:r w:rsidR="00065B69" w:rsidRPr="009B519F">
        <w:rPr>
          <w:rFonts w:ascii="Nunito" w:eastAsia="Arial" w:hAnsi="Nunito" w:cs="Arial"/>
          <w:lang w:val="en-US"/>
        </w:rPr>
        <w:t>by actively collaborating with the investigating</w:t>
      </w:r>
      <w:r w:rsidR="00B04F54">
        <w:rPr>
          <w:rFonts w:ascii="Nunito" w:eastAsia="Arial" w:hAnsi="Nunito" w:cs="Arial"/>
          <w:lang w:val="en-US"/>
        </w:rPr>
        <w:t xml:space="preserve"> </w:t>
      </w:r>
      <w:r w:rsidR="00065B69" w:rsidRPr="009B519F">
        <w:rPr>
          <w:rFonts w:ascii="Nunito" w:eastAsia="Arial" w:hAnsi="Nunito" w:cs="Arial"/>
          <w:lang w:val="en-US"/>
        </w:rPr>
        <w:t>authorities; and</w:t>
      </w:r>
    </w:p>
    <w:p w14:paraId="4D243EC8" w14:textId="6A20EE2C" w:rsidR="00065B69" w:rsidRPr="0002725F" w:rsidRDefault="009758A9" w:rsidP="000E5ABD">
      <w:pPr>
        <w:autoSpaceDE w:val="0"/>
        <w:autoSpaceDN w:val="0"/>
        <w:adjustRightInd w:val="0"/>
        <w:spacing w:after="0" w:line="360" w:lineRule="auto"/>
        <w:ind w:left="1439" w:hanging="588"/>
        <w:jc w:val="both"/>
        <w:rPr>
          <w:rFonts w:ascii="Nunito" w:eastAsia="Arial" w:hAnsi="Nunito" w:cs="Arial"/>
          <w:lang w:val="en-US"/>
        </w:rPr>
      </w:pPr>
      <w:r w:rsidRPr="00B04F54">
        <w:rPr>
          <w:rFonts w:eastAsia="Arial"/>
          <w:lang w:val="en-US"/>
        </w:rPr>
        <w:t>●</w:t>
      </w:r>
      <w:r w:rsidRPr="009B519F">
        <w:rPr>
          <w:rFonts w:ascii="Nunito" w:eastAsia="Arial" w:hAnsi="Nunito" w:cs="Arial"/>
          <w:lang w:val="en-US"/>
        </w:rPr>
        <w:tab/>
      </w:r>
      <w:r w:rsidR="00065B69" w:rsidRPr="009B519F">
        <w:rPr>
          <w:rFonts w:ascii="Nunito" w:eastAsia="Arial" w:hAnsi="Nunito" w:cs="Arial"/>
          <w:lang w:val="en-US"/>
        </w:rPr>
        <w:t>Taken concrete technical, organisational and personnel</w:t>
      </w:r>
      <w:r w:rsidR="00B04F54">
        <w:rPr>
          <w:rFonts w:ascii="Nunito" w:eastAsia="Arial" w:hAnsi="Nunito" w:cs="Arial"/>
          <w:lang w:val="en-US"/>
        </w:rPr>
        <w:t xml:space="preserve"> </w:t>
      </w:r>
      <w:r w:rsidR="00065B69" w:rsidRPr="009B519F">
        <w:rPr>
          <w:rFonts w:ascii="Nunito" w:eastAsia="Arial" w:hAnsi="Nunito" w:cs="Arial"/>
          <w:lang w:val="en-US"/>
        </w:rPr>
        <w:t>measures that are appropriate to prevent further</w:t>
      </w:r>
      <w:r w:rsidR="00515082">
        <w:rPr>
          <w:rFonts w:ascii="Nunito" w:eastAsia="Arial" w:hAnsi="Nunito" w:cs="Arial"/>
          <w:lang w:val="en-US"/>
        </w:rPr>
        <w:t xml:space="preserve"> </w:t>
      </w:r>
      <w:r w:rsidR="00065B69" w:rsidRPr="009B519F">
        <w:rPr>
          <w:rFonts w:ascii="Nunito" w:eastAsia="Arial" w:hAnsi="Nunito" w:cs="Arial"/>
          <w:lang w:val="en-US"/>
        </w:rPr>
        <w:t>criminal</w:t>
      </w:r>
      <w:r w:rsidR="00B04F54">
        <w:rPr>
          <w:rFonts w:ascii="Nunito" w:eastAsia="Arial" w:hAnsi="Nunito" w:cs="Arial"/>
          <w:lang w:val="en-US"/>
        </w:rPr>
        <w:t xml:space="preserve"> </w:t>
      </w:r>
      <w:r w:rsidR="00065B69" w:rsidRPr="009B519F">
        <w:rPr>
          <w:rFonts w:ascii="Nunito" w:eastAsia="Arial" w:hAnsi="Nunito" w:cs="Arial"/>
          <w:lang w:val="en-US"/>
        </w:rPr>
        <w:t>offences</w:t>
      </w:r>
      <w:r w:rsidR="00B04F54">
        <w:rPr>
          <w:rFonts w:ascii="Nunito" w:eastAsia="Arial" w:hAnsi="Nunito" w:cs="Arial"/>
          <w:lang w:val="en-US"/>
        </w:rPr>
        <w:t xml:space="preserve"> </w:t>
      </w:r>
      <w:r w:rsidR="00065B69" w:rsidRPr="009B519F">
        <w:rPr>
          <w:rFonts w:ascii="Nunito" w:eastAsia="Arial" w:hAnsi="Nunito" w:cs="Arial"/>
          <w:lang w:val="en-US"/>
        </w:rPr>
        <w:t>or</w:t>
      </w:r>
      <w:r w:rsidR="00B04F54">
        <w:rPr>
          <w:rFonts w:ascii="Nunito" w:eastAsia="Arial" w:hAnsi="Nunito" w:cs="Arial"/>
          <w:lang w:val="en-US"/>
        </w:rPr>
        <w:t xml:space="preserve"> </w:t>
      </w:r>
      <w:r w:rsidR="00065B69" w:rsidRPr="009B519F">
        <w:rPr>
          <w:rFonts w:ascii="Nunito" w:eastAsia="Arial" w:hAnsi="Nunito" w:cs="Arial"/>
          <w:lang w:val="en-US"/>
        </w:rPr>
        <w:t>misconduct.</w:t>
      </w:r>
    </w:p>
    <w:p w14:paraId="2E06BDB7" w14:textId="0C5E05A6" w:rsidR="00065B69" w:rsidRPr="0002725F" w:rsidRDefault="00065B69" w:rsidP="000E5ABD">
      <w:pPr>
        <w:spacing w:after="0" w:line="360" w:lineRule="auto"/>
        <w:ind w:left="851"/>
        <w:jc w:val="both"/>
        <w:rPr>
          <w:rFonts w:ascii="Nunito" w:eastAsia="Arial" w:hAnsi="Nunito" w:cs="Arial"/>
          <w:lang w:val="en-US"/>
        </w:rPr>
      </w:pPr>
      <w:r w:rsidRPr="009B519F">
        <w:rPr>
          <w:rFonts w:ascii="Nunito" w:eastAsia="Arial" w:hAnsi="Nunito" w:cs="Arial"/>
          <w:lang w:val="en-US"/>
        </w:rPr>
        <w:t>The measures taken by the Organisation shall be evaluated taking into</w:t>
      </w:r>
      <w:r w:rsidR="00B04F54">
        <w:rPr>
          <w:rFonts w:ascii="Nunito" w:eastAsia="Arial" w:hAnsi="Nunito" w:cs="Arial"/>
          <w:lang w:val="en-US"/>
        </w:rPr>
        <w:t xml:space="preserve"> </w:t>
      </w:r>
      <w:r w:rsidRPr="009B519F">
        <w:rPr>
          <w:rFonts w:ascii="Nunito" w:eastAsia="Arial" w:hAnsi="Nunito" w:cs="Arial"/>
          <w:lang w:val="en-US"/>
        </w:rPr>
        <w:t xml:space="preserve">account the gravity and </w:t>
      </w:r>
      <w:r w:rsidR="00695539" w:rsidRPr="009B519F">
        <w:rPr>
          <w:rFonts w:ascii="Nunito" w:eastAsia="Arial" w:hAnsi="Nunito" w:cs="Arial"/>
          <w:lang w:val="en-US"/>
        </w:rPr>
        <w:t>circumstances</w:t>
      </w:r>
      <w:r w:rsidRPr="009B519F">
        <w:rPr>
          <w:rFonts w:ascii="Nunito" w:eastAsia="Arial" w:hAnsi="Nunito" w:cs="Arial"/>
          <w:lang w:val="en-US"/>
        </w:rPr>
        <w:t xml:space="preserve"> of the criminal offence or</w:t>
      </w:r>
      <w:r w:rsidR="00B04F54">
        <w:rPr>
          <w:rFonts w:ascii="Nunito" w:eastAsia="Arial" w:hAnsi="Nunito" w:cs="Arial"/>
          <w:lang w:val="en-US"/>
        </w:rPr>
        <w:t xml:space="preserve"> </w:t>
      </w:r>
      <w:r w:rsidRPr="009B519F">
        <w:rPr>
          <w:rFonts w:ascii="Nunito" w:eastAsia="Arial" w:hAnsi="Nunito" w:cs="Arial"/>
          <w:lang w:val="en-US"/>
        </w:rPr>
        <w:t>misconduct.</w:t>
      </w:r>
      <w:r w:rsidR="00B04F54">
        <w:rPr>
          <w:rFonts w:ascii="Nunito" w:eastAsia="Arial" w:hAnsi="Nunito" w:cs="Arial"/>
          <w:lang w:val="en-US"/>
        </w:rPr>
        <w:t xml:space="preserve">  </w:t>
      </w:r>
      <w:r w:rsidRPr="009B519F">
        <w:rPr>
          <w:rFonts w:ascii="Nunito" w:eastAsia="Arial" w:hAnsi="Nunito" w:cs="Arial"/>
          <w:lang w:val="en-US"/>
        </w:rPr>
        <w:t xml:space="preserve">Where the measures are considered by </w:t>
      </w:r>
      <w:r w:rsidR="00625B1D" w:rsidRPr="009B519F">
        <w:rPr>
          <w:rFonts w:ascii="Nunito" w:eastAsia="Arial" w:hAnsi="Nunito" w:cs="Arial"/>
          <w:lang w:val="en-US"/>
        </w:rPr>
        <w:t>Greatwell Homes</w:t>
      </w:r>
      <w:r w:rsidRPr="009B519F">
        <w:rPr>
          <w:rFonts w:ascii="Nunito" w:eastAsia="Arial" w:hAnsi="Nunito" w:cs="Arial"/>
          <w:lang w:val="en-US"/>
        </w:rPr>
        <w:t xml:space="preserve"> to be insufficient,</w:t>
      </w:r>
      <w:r w:rsidR="00B04F54">
        <w:rPr>
          <w:rFonts w:ascii="Nunito" w:eastAsia="Arial" w:hAnsi="Nunito" w:cs="Arial"/>
          <w:lang w:val="en-US"/>
        </w:rPr>
        <w:t xml:space="preserve"> </w:t>
      </w:r>
      <w:r w:rsidRPr="009B519F">
        <w:rPr>
          <w:rFonts w:ascii="Nunito" w:eastAsia="Arial" w:hAnsi="Nunito" w:cs="Arial"/>
          <w:lang w:val="en-US"/>
        </w:rPr>
        <w:t>the Organisation shall be given a statement of the reasons for that decision.</w:t>
      </w:r>
      <w:bookmarkEnd w:id="6"/>
    </w:p>
    <w:p w14:paraId="7FBD821D" w14:textId="0DC018DE" w:rsidR="0056537A" w:rsidRPr="009B519F" w:rsidRDefault="009758A9" w:rsidP="000E5ABD">
      <w:pPr>
        <w:tabs>
          <w:tab w:val="left" w:pos="851"/>
        </w:tabs>
        <w:suppressAutoHyphens/>
        <w:spacing w:after="0" w:line="360" w:lineRule="auto"/>
        <w:jc w:val="both"/>
        <w:rPr>
          <w:rFonts w:ascii="Nunito" w:eastAsia="Cambria" w:hAnsi="Nunito" w:cs="Arial"/>
          <w:b/>
          <w:lang w:eastAsia="ja-JP"/>
        </w:rPr>
      </w:pPr>
      <w:r w:rsidRPr="009B519F">
        <w:rPr>
          <w:rFonts w:ascii="Nunito" w:eastAsia="Cambria" w:hAnsi="Nunito" w:cs="Arial"/>
          <w:b/>
          <w:lang w:eastAsia="ja-JP"/>
        </w:rPr>
        <w:t>8.</w:t>
      </w:r>
      <w:r w:rsidRPr="009B519F">
        <w:rPr>
          <w:rFonts w:ascii="Nunito" w:eastAsia="Cambria" w:hAnsi="Nunito" w:cs="Arial"/>
          <w:b/>
          <w:lang w:eastAsia="ja-JP"/>
        </w:rPr>
        <w:tab/>
      </w:r>
      <w:r w:rsidR="00F71274" w:rsidRPr="009B519F">
        <w:rPr>
          <w:rFonts w:ascii="Nunito" w:eastAsia="Cambria" w:hAnsi="Nunito" w:cs="Arial"/>
          <w:b/>
          <w:lang w:eastAsia="ja-JP"/>
        </w:rPr>
        <w:t>Disclaimer</w:t>
      </w:r>
    </w:p>
    <w:p w14:paraId="31A8C5E9" w14:textId="706386BF" w:rsidR="00F71274" w:rsidRPr="009B519F" w:rsidRDefault="0056537A" w:rsidP="000E5ABD">
      <w:pPr>
        <w:spacing w:after="0" w:line="360" w:lineRule="auto"/>
        <w:ind w:left="851" w:hanging="851"/>
        <w:jc w:val="both"/>
        <w:rPr>
          <w:rFonts w:ascii="Nunito" w:hAnsi="Nunito" w:cs="Arial"/>
          <w:lang w:val="en-US"/>
        </w:rPr>
      </w:pPr>
      <w:r w:rsidRPr="009B519F">
        <w:rPr>
          <w:rFonts w:ascii="Nunito" w:hAnsi="Nunito" w:cs="Arial"/>
          <w:lang w:val="en-US"/>
        </w:rPr>
        <w:t>8.1</w:t>
      </w:r>
      <w:r w:rsidR="009758A9" w:rsidRPr="009B519F">
        <w:rPr>
          <w:rFonts w:ascii="Nunito" w:hAnsi="Nunito" w:cs="Arial"/>
          <w:lang w:val="en-US"/>
        </w:rPr>
        <w:tab/>
      </w:r>
      <w:bookmarkStart w:id="7" w:name="_Hlk8200926"/>
      <w:r w:rsidR="00F71274" w:rsidRPr="009B519F">
        <w:rPr>
          <w:rFonts w:ascii="Nunito" w:hAnsi="Nunito" w:cs="Arial"/>
          <w:lang w:val="en-US"/>
        </w:rPr>
        <w:t>The materials in this ITT and accompanying documents reflect</w:t>
      </w:r>
      <w:r w:rsidR="00B04F54">
        <w:rPr>
          <w:rFonts w:ascii="Nunito" w:hAnsi="Nunito" w:cs="Arial"/>
          <w:lang w:val="en-US"/>
        </w:rPr>
        <w:t xml:space="preserve"> </w:t>
      </w:r>
      <w:r w:rsidR="006258B7" w:rsidRPr="009B519F">
        <w:rPr>
          <w:rFonts w:ascii="Nunito" w:hAnsi="Nunito" w:cs="Arial"/>
          <w:lang w:val="en-US"/>
        </w:rPr>
        <w:t>Greatwell</w:t>
      </w:r>
      <w:r w:rsidR="00B04F54">
        <w:rPr>
          <w:rFonts w:ascii="Nunito" w:hAnsi="Nunito" w:cs="Arial"/>
          <w:lang w:val="en-US"/>
        </w:rPr>
        <w:t xml:space="preserve"> </w:t>
      </w:r>
      <w:r w:rsidR="006258B7" w:rsidRPr="009B519F">
        <w:rPr>
          <w:rFonts w:ascii="Nunito" w:hAnsi="Nunito" w:cs="Arial"/>
          <w:lang w:val="en-US"/>
        </w:rPr>
        <w:t>Homes’</w:t>
      </w:r>
      <w:r w:rsidR="00B04F54">
        <w:rPr>
          <w:rFonts w:ascii="Nunito" w:hAnsi="Nunito" w:cs="Arial"/>
          <w:lang w:val="en-US"/>
        </w:rPr>
        <w:t xml:space="preserve"> </w:t>
      </w:r>
      <w:r w:rsidR="00F71274" w:rsidRPr="009B519F">
        <w:rPr>
          <w:rFonts w:ascii="Nunito" w:hAnsi="Nunito" w:cs="Arial"/>
          <w:lang w:val="en-US"/>
        </w:rPr>
        <w:t>current requirements</w:t>
      </w:r>
      <w:r w:rsidR="00B04F54">
        <w:rPr>
          <w:rFonts w:ascii="Nunito" w:hAnsi="Nunito" w:cs="Arial"/>
          <w:lang w:val="en-US"/>
        </w:rPr>
        <w:t xml:space="preserve"> </w:t>
      </w:r>
      <w:r w:rsidR="00F71274" w:rsidRPr="009B519F">
        <w:rPr>
          <w:rFonts w:ascii="Nunito" w:hAnsi="Nunito" w:cs="Arial"/>
          <w:lang w:val="en-US"/>
        </w:rPr>
        <w:t>for</w:t>
      </w:r>
      <w:r w:rsidR="00B04F54">
        <w:rPr>
          <w:rFonts w:ascii="Nunito" w:hAnsi="Nunito" w:cs="Arial"/>
          <w:lang w:val="en-US"/>
        </w:rPr>
        <w:t xml:space="preserve"> </w:t>
      </w:r>
      <w:r w:rsidR="00F71274" w:rsidRPr="009B519F">
        <w:rPr>
          <w:rFonts w:ascii="Nunito" w:hAnsi="Nunito" w:cs="Arial"/>
          <w:lang w:val="en-US"/>
        </w:rPr>
        <w:t>the</w:t>
      </w:r>
      <w:r w:rsidR="00B04F54">
        <w:rPr>
          <w:rFonts w:ascii="Nunito" w:hAnsi="Nunito" w:cs="Arial"/>
          <w:lang w:val="en-US"/>
        </w:rPr>
        <w:t xml:space="preserve"> </w:t>
      </w:r>
      <w:r w:rsidR="000D64DC" w:rsidRPr="001F6589">
        <w:rPr>
          <w:rFonts w:ascii="Nunito" w:hAnsi="Nunito" w:cs="Arial"/>
          <w:lang w:val="en-US"/>
        </w:rPr>
        <w:t>Governance Services</w:t>
      </w:r>
      <w:r w:rsidR="00B04F54">
        <w:rPr>
          <w:rFonts w:ascii="Nunito" w:hAnsi="Nunito" w:cs="Arial"/>
          <w:lang w:val="en-US"/>
        </w:rPr>
        <w:t xml:space="preserve">.  </w:t>
      </w:r>
      <w:r w:rsidR="006258B7" w:rsidRPr="009B519F">
        <w:rPr>
          <w:rFonts w:ascii="Nunito" w:hAnsi="Nunito" w:cs="Arial"/>
          <w:lang w:val="en-US"/>
        </w:rPr>
        <w:t>Greatwell</w:t>
      </w:r>
      <w:r w:rsidR="00B04F54">
        <w:rPr>
          <w:rFonts w:ascii="Nunito" w:hAnsi="Nunito" w:cs="Arial"/>
          <w:lang w:val="en-US"/>
        </w:rPr>
        <w:t xml:space="preserve"> </w:t>
      </w:r>
      <w:r w:rsidR="006258B7" w:rsidRPr="009B519F">
        <w:rPr>
          <w:rFonts w:ascii="Nunito" w:hAnsi="Nunito" w:cs="Arial"/>
          <w:lang w:val="en-US"/>
        </w:rPr>
        <w:t>Homes</w:t>
      </w:r>
      <w:r w:rsidR="00B04F54">
        <w:rPr>
          <w:rFonts w:ascii="Nunito" w:hAnsi="Nunito" w:cs="Arial"/>
          <w:lang w:val="en-US"/>
        </w:rPr>
        <w:t xml:space="preserve"> </w:t>
      </w:r>
      <w:r w:rsidR="00F71274" w:rsidRPr="009B519F">
        <w:rPr>
          <w:rFonts w:ascii="Nunito" w:hAnsi="Nunito" w:cs="Arial"/>
          <w:lang w:val="en-US"/>
        </w:rPr>
        <w:t>reserves, at</w:t>
      </w:r>
      <w:r w:rsidR="00B04F54">
        <w:rPr>
          <w:rFonts w:ascii="Nunito" w:hAnsi="Nunito" w:cs="Arial"/>
          <w:lang w:val="en-US"/>
        </w:rPr>
        <w:t xml:space="preserve"> </w:t>
      </w:r>
      <w:r w:rsidR="00F71274" w:rsidRPr="009B519F">
        <w:rPr>
          <w:rFonts w:ascii="Nunito" w:hAnsi="Nunito" w:cs="Arial"/>
          <w:lang w:val="en-US"/>
        </w:rPr>
        <w:t>its</w:t>
      </w:r>
      <w:r w:rsidR="00B04F54">
        <w:rPr>
          <w:rFonts w:ascii="Nunito" w:hAnsi="Nunito" w:cs="Arial"/>
          <w:lang w:val="en-US"/>
        </w:rPr>
        <w:t xml:space="preserve"> </w:t>
      </w:r>
      <w:r w:rsidR="00F71274" w:rsidRPr="009B519F">
        <w:rPr>
          <w:rFonts w:ascii="Nunito" w:hAnsi="Nunito" w:cs="Arial"/>
          <w:lang w:val="en-US"/>
        </w:rPr>
        <w:t>discretion, the right to amend such materials as it</w:t>
      </w:r>
      <w:r w:rsidR="00B04F54">
        <w:rPr>
          <w:rFonts w:ascii="Nunito" w:hAnsi="Nunito" w:cs="Arial"/>
          <w:lang w:val="en-US"/>
        </w:rPr>
        <w:t xml:space="preserve"> </w:t>
      </w:r>
      <w:r w:rsidR="00F71274" w:rsidRPr="009B519F">
        <w:rPr>
          <w:rFonts w:ascii="Nunito" w:hAnsi="Nunito" w:cs="Arial"/>
          <w:lang w:val="en-US"/>
        </w:rPr>
        <w:t>considers appropriate from time to time.</w:t>
      </w:r>
    </w:p>
    <w:p w14:paraId="1FF07C7C" w14:textId="1C3BD954" w:rsidR="00F71274" w:rsidRPr="009B519F" w:rsidRDefault="0056537A" w:rsidP="000E5ABD">
      <w:pPr>
        <w:spacing w:after="0" w:line="360" w:lineRule="auto"/>
        <w:ind w:left="851" w:hanging="851"/>
        <w:jc w:val="both"/>
        <w:rPr>
          <w:rFonts w:ascii="Nunito" w:hAnsi="Nunito" w:cs="Arial"/>
          <w:lang w:val="en-US"/>
        </w:rPr>
      </w:pPr>
      <w:r w:rsidRPr="009B519F">
        <w:rPr>
          <w:rFonts w:ascii="Nunito" w:hAnsi="Nunito" w:cs="Arial"/>
          <w:lang w:val="en-US"/>
        </w:rPr>
        <w:t>8.2</w:t>
      </w:r>
      <w:r w:rsidR="00B04F54">
        <w:rPr>
          <w:rFonts w:ascii="Nunito" w:hAnsi="Nunito" w:cs="Arial"/>
          <w:lang w:val="en-US"/>
        </w:rPr>
        <w:tab/>
      </w:r>
      <w:r w:rsidR="00F71274" w:rsidRPr="009B519F">
        <w:rPr>
          <w:rFonts w:ascii="Nunito" w:hAnsi="Nunito" w:cs="Arial"/>
          <w:lang w:val="en-US"/>
        </w:rPr>
        <w:t>Whilst the information in this ITT has been prepared in good faith, it does not</w:t>
      </w:r>
      <w:r w:rsidR="00C96721">
        <w:rPr>
          <w:rFonts w:ascii="Nunito" w:hAnsi="Nunito" w:cs="Arial"/>
          <w:lang w:val="en-US"/>
        </w:rPr>
        <w:t xml:space="preserve"> </w:t>
      </w:r>
      <w:r w:rsidR="00F71274" w:rsidRPr="009B519F">
        <w:rPr>
          <w:rFonts w:ascii="Nunito" w:hAnsi="Nunito" w:cs="Arial"/>
          <w:lang w:val="en-US"/>
        </w:rPr>
        <w:t>purport</w:t>
      </w:r>
      <w:r w:rsidR="00C96721">
        <w:rPr>
          <w:rFonts w:ascii="Nunito" w:hAnsi="Nunito" w:cs="Arial"/>
          <w:lang w:val="en-US"/>
        </w:rPr>
        <w:t xml:space="preserve"> </w:t>
      </w:r>
      <w:r w:rsidR="00F71274" w:rsidRPr="009B519F">
        <w:rPr>
          <w:rFonts w:ascii="Nunito" w:hAnsi="Nunito" w:cs="Arial"/>
          <w:lang w:val="en-US"/>
        </w:rPr>
        <w:t>to</w:t>
      </w:r>
      <w:r w:rsidR="00C96721">
        <w:rPr>
          <w:rFonts w:ascii="Nunito" w:hAnsi="Nunito" w:cs="Arial"/>
          <w:lang w:val="en-US"/>
        </w:rPr>
        <w:t xml:space="preserve"> </w:t>
      </w:r>
      <w:r w:rsidR="00F71274" w:rsidRPr="009B519F">
        <w:rPr>
          <w:rFonts w:ascii="Nunito" w:hAnsi="Nunito" w:cs="Arial"/>
          <w:lang w:val="en-US"/>
        </w:rPr>
        <w:t>be</w:t>
      </w:r>
      <w:r w:rsidR="00C96721">
        <w:rPr>
          <w:rFonts w:ascii="Nunito" w:hAnsi="Nunito" w:cs="Arial"/>
          <w:lang w:val="en-US"/>
        </w:rPr>
        <w:t xml:space="preserve"> </w:t>
      </w:r>
      <w:r w:rsidR="00F71274" w:rsidRPr="009B519F">
        <w:rPr>
          <w:rFonts w:ascii="Nunito" w:hAnsi="Nunito" w:cs="Arial"/>
          <w:lang w:val="en-US"/>
        </w:rPr>
        <w:t>comprehensive or to have</w:t>
      </w:r>
      <w:r w:rsidR="00B04F54">
        <w:rPr>
          <w:rFonts w:ascii="Nunito" w:hAnsi="Nunito" w:cs="Arial"/>
          <w:lang w:val="en-US"/>
        </w:rPr>
        <w:t xml:space="preserve"> </w:t>
      </w:r>
      <w:r w:rsidR="00F71274" w:rsidRPr="009B519F">
        <w:rPr>
          <w:rFonts w:ascii="Nunito" w:hAnsi="Nunito" w:cs="Arial"/>
          <w:lang w:val="en-US"/>
        </w:rPr>
        <w:t>been</w:t>
      </w:r>
      <w:r w:rsidR="00B04F54">
        <w:rPr>
          <w:rFonts w:ascii="Nunito" w:hAnsi="Nunito" w:cs="Arial"/>
          <w:lang w:val="en-US"/>
        </w:rPr>
        <w:t xml:space="preserve"> </w:t>
      </w:r>
      <w:r w:rsidR="00F71274" w:rsidRPr="009B519F">
        <w:rPr>
          <w:rFonts w:ascii="Nunito" w:hAnsi="Nunito" w:cs="Arial"/>
          <w:lang w:val="en-US"/>
        </w:rPr>
        <w:t>independently</w:t>
      </w:r>
      <w:r w:rsidR="00B04F54">
        <w:rPr>
          <w:rFonts w:ascii="Nunito" w:hAnsi="Nunito" w:cs="Arial"/>
          <w:lang w:val="en-US"/>
        </w:rPr>
        <w:t xml:space="preserve"> </w:t>
      </w:r>
      <w:r w:rsidR="00F71274" w:rsidRPr="009B519F">
        <w:rPr>
          <w:rFonts w:ascii="Nunito" w:hAnsi="Nunito" w:cs="Arial"/>
          <w:lang w:val="en-US"/>
        </w:rPr>
        <w:t>verified.</w:t>
      </w:r>
      <w:r w:rsidR="00B04F54">
        <w:rPr>
          <w:rFonts w:ascii="Nunito" w:hAnsi="Nunito" w:cs="Arial"/>
          <w:lang w:val="en-US"/>
        </w:rPr>
        <w:t xml:space="preserve">  </w:t>
      </w:r>
      <w:r w:rsidR="00F71274" w:rsidRPr="009B519F">
        <w:rPr>
          <w:rFonts w:ascii="Nunito" w:hAnsi="Nunito" w:cs="Arial"/>
          <w:lang w:val="en-US"/>
        </w:rPr>
        <w:t>This ITT</w:t>
      </w:r>
      <w:r w:rsidR="00B04F54">
        <w:rPr>
          <w:rFonts w:ascii="Nunito" w:hAnsi="Nunito" w:cs="Arial"/>
          <w:lang w:val="en-US"/>
        </w:rPr>
        <w:t xml:space="preserve"> </w:t>
      </w:r>
      <w:r w:rsidR="00F71274" w:rsidRPr="009B519F">
        <w:rPr>
          <w:rFonts w:ascii="Nunito" w:hAnsi="Nunito" w:cs="Arial"/>
          <w:lang w:val="en-US"/>
        </w:rPr>
        <w:t>is issued on the basis that:</w:t>
      </w:r>
    </w:p>
    <w:p w14:paraId="67E473D7" w14:textId="78D467BA" w:rsidR="00F71274" w:rsidRPr="009B519F" w:rsidRDefault="00F71274" w:rsidP="000E5ABD">
      <w:pPr>
        <w:numPr>
          <w:ilvl w:val="0"/>
          <w:numId w:val="6"/>
        </w:numPr>
        <w:tabs>
          <w:tab w:val="clear" w:pos="1080"/>
          <w:tab w:val="num" w:pos="-993"/>
        </w:tabs>
        <w:spacing w:after="0" w:line="360" w:lineRule="auto"/>
        <w:ind w:left="1134" w:hanging="283"/>
        <w:jc w:val="both"/>
        <w:rPr>
          <w:rFonts w:ascii="Nunito" w:eastAsia="MS Mincho" w:hAnsi="Nunito" w:cs="Arial"/>
          <w:lang w:val="en-US"/>
        </w:rPr>
      </w:pPr>
      <w:r w:rsidRPr="009B519F">
        <w:rPr>
          <w:rFonts w:ascii="Nunito" w:eastAsia="MS Mincho" w:hAnsi="Nunito" w:cs="Arial"/>
          <w:lang w:val="en-US"/>
        </w:rPr>
        <w:t xml:space="preserve">Neither </w:t>
      </w:r>
      <w:r w:rsidR="006258B7" w:rsidRPr="009B519F">
        <w:rPr>
          <w:rFonts w:ascii="Nunito" w:eastAsia="MS Mincho" w:hAnsi="Nunito" w:cs="Arial"/>
          <w:lang w:val="en-US"/>
        </w:rPr>
        <w:t>Greatwell Homes</w:t>
      </w:r>
      <w:r w:rsidRPr="009B519F">
        <w:rPr>
          <w:rFonts w:ascii="Nunito" w:eastAsia="MS Mincho" w:hAnsi="Nunito" w:cs="Arial"/>
          <w:lang w:val="en-US"/>
        </w:rPr>
        <w:t xml:space="preserve"> nor any of its advisers accept any liability,</w:t>
      </w:r>
      <w:r w:rsidR="00B04F54">
        <w:rPr>
          <w:rFonts w:ascii="Nunito" w:eastAsia="MS Mincho" w:hAnsi="Nunito" w:cs="Arial"/>
          <w:lang w:val="en-US"/>
        </w:rPr>
        <w:t xml:space="preserve"> </w:t>
      </w:r>
      <w:r w:rsidRPr="009B519F">
        <w:rPr>
          <w:rFonts w:ascii="Nunito" w:eastAsia="MS Mincho" w:hAnsi="Nunito" w:cs="Arial"/>
          <w:lang w:val="en-US"/>
        </w:rPr>
        <w:t xml:space="preserve">responsibility or duty of care to anyone other than </w:t>
      </w:r>
      <w:r w:rsidR="006258B7" w:rsidRPr="009B519F">
        <w:rPr>
          <w:rFonts w:ascii="Nunito" w:eastAsia="MS Mincho" w:hAnsi="Nunito" w:cs="Arial"/>
          <w:lang w:val="en-US"/>
        </w:rPr>
        <w:t>Greatwell Homes</w:t>
      </w:r>
      <w:r w:rsidRPr="009B519F">
        <w:rPr>
          <w:rFonts w:ascii="Nunito" w:eastAsia="MS Mincho" w:hAnsi="Nunito" w:cs="Arial"/>
          <w:lang w:val="en-US"/>
        </w:rPr>
        <w:t xml:space="preserve"> for its adequacy, accuracy, completeness or for anything said or done in relation to the</w:t>
      </w:r>
      <w:r w:rsidR="00B04F54">
        <w:rPr>
          <w:rFonts w:ascii="Nunito" w:eastAsia="MS Mincho" w:hAnsi="Nunito" w:cs="Arial"/>
          <w:lang w:val="en-US"/>
        </w:rPr>
        <w:t xml:space="preserve"> </w:t>
      </w:r>
      <w:r w:rsidRPr="009B519F">
        <w:rPr>
          <w:rFonts w:ascii="Nunito" w:eastAsia="MS Mincho" w:hAnsi="Nunito" w:cs="Arial"/>
          <w:lang w:val="en-US"/>
        </w:rPr>
        <w:t>procurement</w:t>
      </w:r>
      <w:r w:rsidR="00B04F54">
        <w:rPr>
          <w:rFonts w:ascii="Nunito" w:eastAsia="MS Mincho" w:hAnsi="Nunito" w:cs="Arial"/>
          <w:lang w:val="en-US"/>
        </w:rPr>
        <w:t xml:space="preserve"> </w:t>
      </w:r>
      <w:r w:rsidRPr="009B519F">
        <w:rPr>
          <w:rFonts w:ascii="Nunito" w:eastAsia="MS Mincho" w:hAnsi="Nunito" w:cs="Arial"/>
          <w:lang w:val="en-US"/>
        </w:rPr>
        <w:t>to</w:t>
      </w:r>
      <w:r w:rsidR="00B04F54">
        <w:rPr>
          <w:rFonts w:ascii="Nunito" w:eastAsia="MS Mincho" w:hAnsi="Nunito" w:cs="Arial"/>
          <w:lang w:val="en-US"/>
        </w:rPr>
        <w:t xml:space="preserve"> </w:t>
      </w:r>
      <w:r w:rsidRPr="009B519F">
        <w:rPr>
          <w:rFonts w:ascii="Nunito" w:eastAsia="MS Mincho" w:hAnsi="Nunito" w:cs="Arial"/>
          <w:lang w:val="en-US"/>
        </w:rPr>
        <w:t>which this ITT relates;</w:t>
      </w:r>
    </w:p>
    <w:p w14:paraId="423CF44B" w14:textId="0847089F" w:rsidR="00F71274" w:rsidRPr="009B519F" w:rsidRDefault="00F71274" w:rsidP="000E5ABD">
      <w:pPr>
        <w:numPr>
          <w:ilvl w:val="0"/>
          <w:numId w:val="6"/>
        </w:numPr>
        <w:tabs>
          <w:tab w:val="clear" w:pos="1080"/>
          <w:tab w:val="num" w:pos="-993"/>
        </w:tabs>
        <w:spacing w:after="0" w:line="360" w:lineRule="auto"/>
        <w:ind w:left="1134" w:hanging="283"/>
        <w:jc w:val="both"/>
        <w:rPr>
          <w:rFonts w:ascii="Nunito" w:eastAsia="MS Mincho" w:hAnsi="Nunito" w:cs="Arial"/>
          <w:lang w:val="en-US"/>
        </w:rPr>
      </w:pPr>
      <w:r w:rsidRPr="009B519F">
        <w:rPr>
          <w:rFonts w:ascii="Nunito" w:eastAsia="MS Mincho" w:hAnsi="Nunito" w:cs="Arial"/>
          <w:lang w:val="en-US"/>
        </w:rPr>
        <w:t xml:space="preserve">Neither </w:t>
      </w:r>
      <w:r w:rsidR="006258B7" w:rsidRPr="009B519F">
        <w:rPr>
          <w:rFonts w:ascii="Nunito" w:eastAsia="MS Mincho" w:hAnsi="Nunito" w:cs="Arial"/>
          <w:lang w:val="en-US"/>
        </w:rPr>
        <w:t>Greatwell Homes</w:t>
      </w:r>
      <w:r w:rsidRPr="009B519F">
        <w:rPr>
          <w:rFonts w:ascii="Nunito" w:eastAsia="MS Mincho" w:hAnsi="Nunito" w:cs="Arial"/>
          <w:lang w:val="en-US"/>
        </w:rPr>
        <w:t xml:space="preserve"> nor any of its professional advisers make any</w:t>
      </w:r>
      <w:r w:rsidR="00B04F54">
        <w:rPr>
          <w:rFonts w:ascii="Nunito" w:eastAsia="MS Mincho" w:hAnsi="Nunito" w:cs="Arial"/>
          <w:lang w:val="en-US"/>
        </w:rPr>
        <w:t xml:space="preserve"> </w:t>
      </w:r>
      <w:r w:rsidRPr="009B519F">
        <w:rPr>
          <w:rFonts w:ascii="Nunito" w:eastAsia="MS Mincho" w:hAnsi="Nunito" w:cs="Arial"/>
          <w:lang w:val="en-US"/>
        </w:rPr>
        <w:t>(express or implied) representation</w:t>
      </w:r>
      <w:r w:rsidR="00B04F54">
        <w:rPr>
          <w:rFonts w:ascii="Nunito" w:eastAsia="MS Mincho" w:hAnsi="Nunito" w:cs="Arial"/>
          <w:lang w:val="en-US"/>
        </w:rPr>
        <w:t xml:space="preserve"> </w:t>
      </w:r>
      <w:r w:rsidRPr="009B519F">
        <w:rPr>
          <w:rFonts w:ascii="Nunito" w:eastAsia="MS Mincho" w:hAnsi="Nunito" w:cs="Arial"/>
          <w:lang w:val="en-US"/>
        </w:rPr>
        <w:t>or</w:t>
      </w:r>
      <w:r w:rsidR="00B04F54">
        <w:rPr>
          <w:rFonts w:ascii="Nunito" w:eastAsia="MS Mincho" w:hAnsi="Nunito" w:cs="Arial"/>
          <w:lang w:val="en-US"/>
        </w:rPr>
        <w:t xml:space="preserve"> </w:t>
      </w:r>
      <w:r w:rsidRPr="009B519F">
        <w:rPr>
          <w:rFonts w:ascii="Nunito" w:eastAsia="MS Mincho" w:hAnsi="Nunito" w:cs="Arial"/>
          <w:lang w:val="en-US"/>
        </w:rPr>
        <w:t>warranty</w:t>
      </w:r>
      <w:r w:rsidR="00B04F54">
        <w:rPr>
          <w:rFonts w:ascii="Nunito" w:eastAsia="MS Mincho" w:hAnsi="Nunito" w:cs="Arial"/>
          <w:lang w:val="en-US"/>
        </w:rPr>
        <w:t xml:space="preserve"> </w:t>
      </w:r>
      <w:r w:rsidRPr="009B519F">
        <w:rPr>
          <w:rFonts w:ascii="Nunito" w:eastAsia="MS Mincho" w:hAnsi="Nunito" w:cs="Arial"/>
          <w:lang w:val="en-US"/>
        </w:rPr>
        <w:t>either about the</w:t>
      </w:r>
      <w:r w:rsidR="00B04F54">
        <w:rPr>
          <w:rFonts w:ascii="Nunito" w:eastAsia="MS Mincho" w:hAnsi="Nunito" w:cs="Arial"/>
          <w:lang w:val="en-US"/>
        </w:rPr>
        <w:t xml:space="preserve"> </w:t>
      </w:r>
      <w:r w:rsidRPr="009B519F">
        <w:rPr>
          <w:rFonts w:ascii="Nunito" w:eastAsia="MS Mincho" w:hAnsi="Nunito" w:cs="Arial"/>
          <w:lang w:val="en-US"/>
        </w:rPr>
        <w:t xml:space="preserve">information contained in this ITT or on which it is based, or about any written or oral information that may </w:t>
      </w:r>
      <w:r w:rsidRPr="009B519F">
        <w:rPr>
          <w:rFonts w:ascii="Nunito" w:eastAsia="MS Mincho" w:hAnsi="Nunito" w:cs="Arial"/>
          <w:lang w:val="en-US"/>
        </w:rPr>
        <w:lastRenderedPageBreak/>
        <w:t>be made available to any Tenderer, funder, other interested person or their professional advisers;</w:t>
      </w:r>
    </w:p>
    <w:p w14:paraId="3774BE62" w14:textId="298499E8" w:rsidR="00F71274" w:rsidRPr="009B519F" w:rsidRDefault="00F71274" w:rsidP="000E5ABD">
      <w:pPr>
        <w:numPr>
          <w:ilvl w:val="0"/>
          <w:numId w:val="6"/>
        </w:numPr>
        <w:tabs>
          <w:tab w:val="clear" w:pos="1080"/>
          <w:tab w:val="num" w:pos="-993"/>
        </w:tabs>
        <w:spacing w:after="0" w:line="360" w:lineRule="auto"/>
        <w:ind w:left="1134" w:hanging="283"/>
        <w:jc w:val="both"/>
        <w:rPr>
          <w:rFonts w:ascii="Nunito" w:eastAsia="MS Mincho" w:hAnsi="Nunito" w:cs="Arial"/>
          <w:lang w:val="en-US"/>
        </w:rPr>
      </w:pPr>
      <w:r w:rsidRPr="009B519F">
        <w:rPr>
          <w:rFonts w:ascii="Nunito" w:eastAsia="MS Mincho" w:hAnsi="Nunito" w:cs="Arial"/>
          <w:lang w:val="en-US"/>
        </w:rPr>
        <w:t>Nothing contained in this ITT constitutes an inducement or incentive in any way to persuade an interested person to pursue</w:t>
      </w:r>
      <w:r w:rsidR="00B04F54">
        <w:rPr>
          <w:rFonts w:ascii="Nunito" w:eastAsia="MS Mincho" w:hAnsi="Nunito" w:cs="Arial"/>
          <w:lang w:val="en-US"/>
        </w:rPr>
        <w:t xml:space="preserve"> </w:t>
      </w:r>
      <w:r w:rsidRPr="009B519F">
        <w:rPr>
          <w:rFonts w:ascii="Nunito" w:eastAsia="MS Mincho" w:hAnsi="Nunito" w:cs="Arial"/>
          <w:lang w:val="en-US"/>
        </w:rPr>
        <w:t>its interest, make a</w:t>
      </w:r>
      <w:r w:rsidR="00B04F54">
        <w:rPr>
          <w:rFonts w:ascii="Nunito" w:eastAsia="MS Mincho" w:hAnsi="Nunito" w:cs="Arial"/>
          <w:lang w:val="en-US"/>
        </w:rPr>
        <w:t xml:space="preserve"> </w:t>
      </w:r>
      <w:r w:rsidRPr="009B519F">
        <w:rPr>
          <w:rFonts w:ascii="Nunito" w:eastAsia="MS Mincho" w:hAnsi="Nunito" w:cs="Arial"/>
          <w:lang w:val="en-US"/>
        </w:rPr>
        <w:t>Tender</w:t>
      </w:r>
      <w:r w:rsidR="00B04F54">
        <w:rPr>
          <w:rFonts w:ascii="Nunito" w:eastAsia="MS Mincho" w:hAnsi="Nunito" w:cs="Arial"/>
          <w:lang w:val="en-US"/>
        </w:rPr>
        <w:t xml:space="preserve"> </w:t>
      </w:r>
      <w:r w:rsidRPr="009B519F">
        <w:rPr>
          <w:rFonts w:ascii="Nunito" w:eastAsia="MS Mincho" w:hAnsi="Nunito" w:cs="Arial"/>
          <w:lang w:val="en-US"/>
        </w:rPr>
        <w:t>or enter</w:t>
      </w:r>
      <w:r w:rsidR="00B04F54">
        <w:rPr>
          <w:rFonts w:ascii="Nunito" w:eastAsia="MS Mincho" w:hAnsi="Nunito" w:cs="Arial"/>
          <w:lang w:val="en-US"/>
        </w:rPr>
        <w:t xml:space="preserve"> </w:t>
      </w:r>
      <w:r w:rsidRPr="009B519F">
        <w:rPr>
          <w:rFonts w:ascii="Nunito" w:eastAsia="MS Mincho" w:hAnsi="Nunito" w:cs="Arial"/>
          <w:lang w:val="en-US"/>
        </w:rPr>
        <w:t>into</w:t>
      </w:r>
      <w:r w:rsidR="00B04F54">
        <w:rPr>
          <w:rFonts w:ascii="Nunito" w:eastAsia="MS Mincho" w:hAnsi="Nunito" w:cs="Arial"/>
          <w:lang w:val="en-US"/>
        </w:rPr>
        <w:t xml:space="preserve"> </w:t>
      </w:r>
      <w:r w:rsidRPr="009B519F">
        <w:rPr>
          <w:rFonts w:ascii="Nunito" w:eastAsia="MS Mincho" w:hAnsi="Nunito" w:cs="Arial"/>
          <w:lang w:val="en-US"/>
        </w:rPr>
        <w:t>the Contract or any other related agreement;</w:t>
      </w:r>
    </w:p>
    <w:p w14:paraId="14B886FA" w14:textId="7DD40B6E" w:rsidR="00F71274" w:rsidRPr="009B519F" w:rsidRDefault="00F71274" w:rsidP="000E5ABD">
      <w:pPr>
        <w:numPr>
          <w:ilvl w:val="0"/>
          <w:numId w:val="6"/>
        </w:numPr>
        <w:tabs>
          <w:tab w:val="clear" w:pos="1080"/>
          <w:tab w:val="num" w:pos="-993"/>
        </w:tabs>
        <w:spacing w:after="0" w:line="360" w:lineRule="auto"/>
        <w:ind w:left="1134" w:hanging="283"/>
        <w:jc w:val="both"/>
        <w:rPr>
          <w:rFonts w:ascii="Nunito" w:eastAsia="MS Mincho" w:hAnsi="Nunito" w:cs="Arial"/>
          <w:lang w:val="en-US"/>
        </w:rPr>
      </w:pPr>
      <w:r w:rsidRPr="009B519F">
        <w:rPr>
          <w:rFonts w:ascii="Nunito" w:eastAsia="MS Mincho" w:hAnsi="Nunito" w:cs="Arial"/>
          <w:lang w:val="en-US"/>
        </w:rPr>
        <w:t xml:space="preserve">This ITT is not intended to provide a basis for any investment decision and should not be considered as a recommendation by </w:t>
      </w:r>
      <w:r w:rsidR="006258B7" w:rsidRPr="009B519F">
        <w:rPr>
          <w:rFonts w:ascii="Nunito" w:eastAsia="MS Mincho" w:hAnsi="Nunito" w:cs="Arial"/>
          <w:lang w:val="en-US"/>
        </w:rPr>
        <w:t>Greatwell Homes</w:t>
      </w:r>
      <w:r w:rsidRPr="009B519F">
        <w:rPr>
          <w:rFonts w:ascii="Nunito" w:eastAsia="MS Mincho" w:hAnsi="Nunito" w:cs="Arial"/>
          <w:lang w:val="en-US"/>
        </w:rPr>
        <w:t xml:space="preserve"> or any of its advisers;</w:t>
      </w:r>
    </w:p>
    <w:p w14:paraId="061EE257" w14:textId="4C31F53A" w:rsidR="00F71274" w:rsidRPr="009B519F" w:rsidRDefault="00F71274" w:rsidP="000E5ABD">
      <w:pPr>
        <w:numPr>
          <w:ilvl w:val="0"/>
          <w:numId w:val="6"/>
        </w:numPr>
        <w:tabs>
          <w:tab w:val="clear" w:pos="1080"/>
          <w:tab w:val="num" w:pos="-993"/>
        </w:tabs>
        <w:spacing w:after="0" w:line="360" w:lineRule="auto"/>
        <w:ind w:left="1134" w:hanging="283"/>
        <w:jc w:val="both"/>
        <w:rPr>
          <w:rFonts w:ascii="Nunito" w:eastAsia="MS Mincho" w:hAnsi="Nunito" w:cs="Arial"/>
          <w:lang w:val="en-US"/>
        </w:rPr>
      </w:pPr>
      <w:r w:rsidRPr="009B519F">
        <w:rPr>
          <w:rFonts w:ascii="Nunito" w:eastAsia="MS Mincho" w:hAnsi="Nunito" w:cs="Arial"/>
          <w:lang w:val="en-US"/>
        </w:rPr>
        <w:t>Neither this ITT nor any information</w:t>
      </w:r>
      <w:r w:rsidR="00B04F54">
        <w:rPr>
          <w:rFonts w:ascii="Nunito" w:eastAsia="MS Mincho" w:hAnsi="Nunito" w:cs="Arial"/>
          <w:lang w:val="en-US"/>
        </w:rPr>
        <w:t xml:space="preserve"> </w:t>
      </w:r>
      <w:r w:rsidRPr="009B519F">
        <w:rPr>
          <w:rFonts w:ascii="Nunito" w:eastAsia="MS Mincho" w:hAnsi="Nunito" w:cs="Arial"/>
          <w:lang w:val="en-US"/>
        </w:rPr>
        <w:t xml:space="preserve">supplied by </w:t>
      </w:r>
      <w:r w:rsidR="006258B7" w:rsidRPr="009B519F">
        <w:rPr>
          <w:rFonts w:ascii="Nunito" w:eastAsia="MS Mincho" w:hAnsi="Nunito" w:cs="Arial"/>
          <w:lang w:val="en-US"/>
        </w:rPr>
        <w:t>Greatwell</w:t>
      </w:r>
      <w:r w:rsidR="00B04F54">
        <w:rPr>
          <w:rFonts w:ascii="Nunito" w:eastAsia="MS Mincho" w:hAnsi="Nunito" w:cs="Arial"/>
          <w:lang w:val="en-US"/>
        </w:rPr>
        <w:t xml:space="preserve"> </w:t>
      </w:r>
      <w:r w:rsidR="006258B7" w:rsidRPr="009B519F">
        <w:rPr>
          <w:rFonts w:ascii="Nunito" w:eastAsia="MS Mincho" w:hAnsi="Nunito" w:cs="Arial"/>
          <w:lang w:val="en-US"/>
        </w:rPr>
        <w:t>Homes</w:t>
      </w:r>
      <w:r w:rsidRPr="009B519F">
        <w:rPr>
          <w:rFonts w:ascii="Nunito" w:eastAsia="MS Mincho" w:hAnsi="Nunito" w:cs="Arial"/>
          <w:lang w:val="en-US"/>
        </w:rPr>
        <w:t xml:space="preserve"> should</w:t>
      </w:r>
      <w:r w:rsidR="00B04F54">
        <w:rPr>
          <w:rFonts w:ascii="Nunito" w:eastAsia="MS Mincho" w:hAnsi="Nunito" w:cs="Arial"/>
          <w:lang w:val="en-US"/>
        </w:rPr>
        <w:t xml:space="preserve"> </w:t>
      </w:r>
      <w:r w:rsidRPr="009B519F">
        <w:rPr>
          <w:rFonts w:ascii="Nunito" w:eastAsia="MS Mincho" w:hAnsi="Nunito" w:cs="Arial"/>
          <w:lang w:val="en-US"/>
        </w:rPr>
        <w:t>be relied on as a promise or representation as to the future;</w:t>
      </w:r>
    </w:p>
    <w:p w14:paraId="69DDDBF3" w14:textId="15D0AF84" w:rsidR="00F71274" w:rsidRPr="009B519F" w:rsidRDefault="00F71274" w:rsidP="000E5ABD">
      <w:pPr>
        <w:numPr>
          <w:ilvl w:val="0"/>
          <w:numId w:val="6"/>
        </w:numPr>
        <w:tabs>
          <w:tab w:val="clear" w:pos="1080"/>
          <w:tab w:val="num" w:pos="-993"/>
        </w:tabs>
        <w:spacing w:after="0" w:line="360" w:lineRule="auto"/>
        <w:ind w:left="1134" w:hanging="283"/>
        <w:jc w:val="both"/>
        <w:rPr>
          <w:rFonts w:ascii="Nunito" w:eastAsia="MS Mincho" w:hAnsi="Nunito" w:cs="Arial"/>
          <w:lang w:val="en-US"/>
        </w:rPr>
      </w:pPr>
      <w:r w:rsidRPr="009B519F">
        <w:rPr>
          <w:rFonts w:ascii="Nunito" w:eastAsia="MS Mincho" w:hAnsi="Nunito" w:cs="Arial"/>
          <w:lang w:val="en-US"/>
        </w:rPr>
        <w:t>This ITT is neither an offer capable of acceptance nor is it intended to create a binding contract</w:t>
      </w:r>
      <w:r w:rsidR="00515082">
        <w:rPr>
          <w:rFonts w:ascii="Nunito" w:eastAsia="MS Mincho" w:hAnsi="Nunito" w:cs="Arial"/>
          <w:lang w:val="en-US"/>
        </w:rPr>
        <w:t xml:space="preserve"> </w:t>
      </w:r>
      <w:r w:rsidRPr="009B519F">
        <w:rPr>
          <w:rFonts w:ascii="Nunito" w:eastAsia="MS Mincho" w:hAnsi="Nunito" w:cs="Arial"/>
          <w:lang w:val="en-US"/>
        </w:rPr>
        <w:t>nor is it capable</w:t>
      </w:r>
      <w:r w:rsidR="00B04F54">
        <w:rPr>
          <w:rFonts w:ascii="Nunito" w:eastAsia="MS Mincho" w:hAnsi="Nunito" w:cs="Arial"/>
          <w:lang w:val="en-US"/>
        </w:rPr>
        <w:t xml:space="preserve"> </w:t>
      </w:r>
      <w:r w:rsidRPr="009B519F">
        <w:rPr>
          <w:rFonts w:ascii="Nunito" w:eastAsia="MS Mincho" w:hAnsi="Nunito" w:cs="Arial"/>
          <w:lang w:val="en-US"/>
        </w:rPr>
        <w:t>of</w:t>
      </w:r>
      <w:r w:rsidR="00B04F54">
        <w:rPr>
          <w:rFonts w:ascii="Nunito" w:eastAsia="MS Mincho" w:hAnsi="Nunito" w:cs="Arial"/>
          <w:lang w:val="en-US"/>
        </w:rPr>
        <w:t xml:space="preserve"> </w:t>
      </w:r>
      <w:r w:rsidRPr="009B519F">
        <w:rPr>
          <w:rFonts w:ascii="Nunito" w:eastAsia="MS Mincho" w:hAnsi="Nunito" w:cs="Arial"/>
          <w:lang w:val="en-US"/>
        </w:rPr>
        <w:t>creating such a contract by any subsequent actions; and</w:t>
      </w:r>
    </w:p>
    <w:p w14:paraId="0BD7DB1F" w14:textId="028A8EF0" w:rsidR="003B7B45" w:rsidRPr="0002725F" w:rsidRDefault="00F71274" w:rsidP="000E5ABD">
      <w:pPr>
        <w:numPr>
          <w:ilvl w:val="0"/>
          <w:numId w:val="6"/>
        </w:numPr>
        <w:tabs>
          <w:tab w:val="clear" w:pos="1080"/>
          <w:tab w:val="num" w:pos="-993"/>
        </w:tabs>
        <w:spacing w:after="0" w:line="360" w:lineRule="auto"/>
        <w:ind w:left="1134" w:hanging="283"/>
        <w:jc w:val="both"/>
        <w:rPr>
          <w:rFonts w:ascii="Nunito" w:eastAsia="MS Mincho" w:hAnsi="Nunito" w:cs="Arial"/>
          <w:lang w:val="en-US"/>
        </w:rPr>
      </w:pPr>
      <w:r w:rsidRPr="009B519F">
        <w:rPr>
          <w:rFonts w:ascii="Nunito" w:eastAsia="MS Mincho" w:hAnsi="Nunito" w:cs="Arial"/>
          <w:lang w:val="en-US"/>
        </w:rPr>
        <w:t xml:space="preserve">No implied contract is to arise between </w:t>
      </w:r>
      <w:r w:rsidR="00DB0CD1" w:rsidRPr="009B519F">
        <w:rPr>
          <w:rFonts w:ascii="Nunito" w:eastAsia="MS Mincho" w:hAnsi="Nunito" w:cs="Arial"/>
          <w:lang w:val="en-US"/>
        </w:rPr>
        <w:t>Greatwell Homes</w:t>
      </w:r>
      <w:r w:rsidRPr="009B519F">
        <w:rPr>
          <w:rFonts w:ascii="Nunito" w:eastAsia="MS Mincho" w:hAnsi="Nunito" w:cs="Arial"/>
          <w:lang w:val="en-US"/>
        </w:rPr>
        <w:t xml:space="preserve"> and any Tenderer resulting from the issue of or any Tenderer’s compliance with this ITT or any matters related to it</w:t>
      </w:r>
      <w:r w:rsidR="00E64FFC">
        <w:rPr>
          <w:rFonts w:ascii="Nunito" w:eastAsia="MS Mincho" w:hAnsi="Nunito" w:cs="Arial"/>
          <w:lang w:val="en-US"/>
        </w:rPr>
        <w:t>.</w:t>
      </w:r>
    </w:p>
    <w:p w14:paraId="04DFDD5C" w14:textId="189A437A" w:rsidR="003B7B45" w:rsidRPr="00D04FC6" w:rsidRDefault="00E64FFC" w:rsidP="000E5ABD">
      <w:pPr>
        <w:spacing w:after="0" w:line="360" w:lineRule="auto"/>
        <w:ind w:left="851" w:hanging="851"/>
        <w:jc w:val="both"/>
        <w:rPr>
          <w:rFonts w:ascii="Nunito" w:hAnsi="Nunito" w:cs="Arial"/>
        </w:rPr>
      </w:pPr>
      <w:r>
        <w:rPr>
          <w:rFonts w:ascii="Nunito" w:eastAsia="MS Mincho" w:hAnsi="Nunito" w:cs="Arial"/>
          <w:lang w:val="en-US"/>
        </w:rPr>
        <w:t>8</w:t>
      </w:r>
      <w:r w:rsidRPr="00D04FC6">
        <w:rPr>
          <w:rFonts w:ascii="Nunito" w:hAnsi="Nunito" w:cs="Arial"/>
        </w:rPr>
        <w:t>.3</w:t>
      </w:r>
      <w:r w:rsidRPr="00D04FC6">
        <w:rPr>
          <w:rFonts w:ascii="Nunito" w:hAnsi="Nunito" w:cs="Arial"/>
        </w:rPr>
        <w:tab/>
      </w:r>
      <w:r w:rsidR="003B7B45" w:rsidRPr="00002852">
        <w:rPr>
          <w:rFonts w:ascii="Nunito" w:hAnsi="Nunito" w:cs="Arial"/>
          <w:b/>
          <w:bCs/>
        </w:rPr>
        <w:t>Greatwell Homes</w:t>
      </w:r>
      <w:r w:rsidR="003B7B45" w:rsidRPr="00D04FC6">
        <w:rPr>
          <w:rFonts w:ascii="Nunito" w:hAnsi="Nunito" w:cs="Arial"/>
        </w:rPr>
        <w:t xml:space="preserve"> </w:t>
      </w:r>
      <w:r w:rsidR="003B7B45" w:rsidRPr="00205A52">
        <w:rPr>
          <w:rFonts w:ascii="Nunito" w:hAnsi="Nunito" w:cs="Arial"/>
          <w:b/>
          <w:bCs/>
        </w:rPr>
        <w:t>is not obliged to accept the lowest</w:t>
      </w:r>
      <w:r w:rsidR="00C96721" w:rsidRPr="00205A52">
        <w:rPr>
          <w:rFonts w:ascii="Nunito" w:hAnsi="Nunito" w:cs="Arial"/>
          <w:b/>
          <w:bCs/>
        </w:rPr>
        <w:t xml:space="preserve"> </w:t>
      </w:r>
      <w:r w:rsidR="003B7B45" w:rsidRPr="00205A52">
        <w:rPr>
          <w:rFonts w:ascii="Nunito" w:hAnsi="Nunito" w:cs="Arial"/>
          <w:b/>
          <w:bCs/>
        </w:rPr>
        <w:t>tender or any</w:t>
      </w:r>
      <w:r w:rsidR="00C96721" w:rsidRPr="00205A52">
        <w:rPr>
          <w:rFonts w:ascii="Nunito" w:hAnsi="Nunito" w:cs="Arial"/>
          <w:b/>
          <w:bCs/>
        </w:rPr>
        <w:t xml:space="preserve"> </w:t>
      </w:r>
      <w:r w:rsidR="003B7B45" w:rsidRPr="00205A52">
        <w:rPr>
          <w:rFonts w:ascii="Nunito" w:hAnsi="Nunito" w:cs="Arial"/>
          <w:b/>
          <w:bCs/>
        </w:rPr>
        <w:t>tender</w:t>
      </w:r>
      <w:r w:rsidR="003B7B45" w:rsidRPr="00D04FC6">
        <w:rPr>
          <w:rFonts w:ascii="Nunito" w:hAnsi="Nunito" w:cs="Arial"/>
        </w:rPr>
        <w:t>.</w:t>
      </w:r>
    </w:p>
    <w:p w14:paraId="5CC55583" w14:textId="711B5694" w:rsidR="003B7B45" w:rsidRDefault="003B7B45" w:rsidP="000E5ABD">
      <w:pPr>
        <w:spacing w:after="0" w:line="360" w:lineRule="auto"/>
        <w:ind w:left="851" w:hanging="851"/>
        <w:jc w:val="both"/>
        <w:rPr>
          <w:rFonts w:ascii="Nunito" w:hAnsi="Nunito" w:cs="Arial"/>
        </w:rPr>
      </w:pPr>
      <w:r w:rsidRPr="00D04FC6">
        <w:rPr>
          <w:rFonts w:ascii="Nunito" w:hAnsi="Nunito" w:cs="Arial"/>
        </w:rPr>
        <w:t>8.4</w:t>
      </w:r>
      <w:r w:rsidRPr="00D04FC6">
        <w:rPr>
          <w:rFonts w:ascii="Nunito" w:hAnsi="Nunito" w:cs="Arial"/>
        </w:rPr>
        <w:tab/>
      </w:r>
      <w:r w:rsidRPr="00ED7AAC">
        <w:rPr>
          <w:rFonts w:ascii="Nunito" w:hAnsi="Nunito" w:cs="Arial"/>
        </w:rPr>
        <w:t xml:space="preserve">If </w:t>
      </w:r>
      <w:r>
        <w:rPr>
          <w:rFonts w:ascii="Nunito" w:hAnsi="Nunito" w:cs="Arial"/>
        </w:rPr>
        <w:t>Greatwell Homes</w:t>
      </w:r>
      <w:r w:rsidRPr="00ED7AAC">
        <w:rPr>
          <w:rFonts w:ascii="Nunito" w:hAnsi="Nunito" w:cs="Arial"/>
        </w:rPr>
        <w:t xml:space="preserve"> need</w:t>
      </w:r>
      <w:r>
        <w:rPr>
          <w:rFonts w:ascii="Nunito" w:hAnsi="Nunito" w:cs="Arial"/>
        </w:rPr>
        <w:t>s</w:t>
      </w:r>
      <w:r w:rsidRPr="00ED7AAC">
        <w:rPr>
          <w:rFonts w:ascii="Nunito" w:hAnsi="Nunito" w:cs="Arial"/>
        </w:rPr>
        <w:t xml:space="preserve"> to amend any tender documents before the closing</w:t>
      </w:r>
      <w:r w:rsidR="00D04FC6">
        <w:rPr>
          <w:rFonts w:ascii="Nunito" w:hAnsi="Nunito" w:cs="Arial"/>
        </w:rPr>
        <w:t xml:space="preserve"> </w:t>
      </w:r>
      <w:r w:rsidRPr="00ED7AAC">
        <w:rPr>
          <w:rFonts w:ascii="Nunito" w:hAnsi="Nunito" w:cs="Arial"/>
        </w:rPr>
        <w:t>date, we will write to you with any changes. If we extend the deadline for tender responses, we will advise you.</w:t>
      </w:r>
    </w:p>
    <w:p w14:paraId="3D9FAE4F" w14:textId="40D56E41" w:rsidR="003B7B45" w:rsidRDefault="003B7B45" w:rsidP="000E5ABD">
      <w:pPr>
        <w:spacing w:after="0" w:line="360" w:lineRule="auto"/>
        <w:ind w:left="851" w:hanging="851"/>
        <w:jc w:val="both"/>
        <w:rPr>
          <w:rFonts w:ascii="Nunito" w:hAnsi="Nunito" w:cs="Arial"/>
        </w:rPr>
      </w:pPr>
      <w:r>
        <w:rPr>
          <w:rFonts w:ascii="Nunito" w:hAnsi="Nunito" w:cs="Arial"/>
        </w:rPr>
        <w:t>8.5</w:t>
      </w:r>
      <w:r>
        <w:rPr>
          <w:rFonts w:ascii="Nunito" w:hAnsi="Nunito" w:cs="Arial"/>
        </w:rPr>
        <w:tab/>
        <w:t>Greatwell</w:t>
      </w:r>
      <w:r w:rsidRPr="00ED7AAC">
        <w:rPr>
          <w:rFonts w:ascii="Nunito" w:hAnsi="Nunito" w:cs="Arial"/>
        </w:rPr>
        <w:t xml:space="preserve"> Homes reserves the right, in its absolute discretion, to cancel or suspend this tender process at any time and for any reason. If we need to do </w:t>
      </w:r>
      <w:r w:rsidR="00695539" w:rsidRPr="00ED7AAC">
        <w:rPr>
          <w:rFonts w:ascii="Nunito" w:hAnsi="Nunito" w:cs="Arial"/>
        </w:rPr>
        <w:t>this,</w:t>
      </w:r>
      <w:r w:rsidRPr="00ED7AAC">
        <w:rPr>
          <w:rFonts w:ascii="Nunito" w:hAnsi="Nunito" w:cs="Arial"/>
        </w:rPr>
        <w:t xml:space="preserve"> we will notify you in writing as soon as reasonably practicably.</w:t>
      </w:r>
    </w:p>
    <w:p w14:paraId="1E58D042" w14:textId="1DD91B74" w:rsidR="00F71274" w:rsidRDefault="003B7B45" w:rsidP="000E5ABD">
      <w:pPr>
        <w:spacing w:after="0" w:line="360" w:lineRule="auto"/>
        <w:ind w:left="851" w:hanging="851"/>
        <w:jc w:val="both"/>
        <w:rPr>
          <w:rFonts w:ascii="Nunito" w:hAnsi="Nunito" w:cs="Arial"/>
        </w:rPr>
      </w:pPr>
      <w:r>
        <w:rPr>
          <w:rFonts w:ascii="Nunito" w:hAnsi="Nunito" w:cs="Arial"/>
        </w:rPr>
        <w:t>8.6</w:t>
      </w:r>
      <w:r>
        <w:rPr>
          <w:rFonts w:ascii="Nunito" w:hAnsi="Nunito" w:cs="Arial"/>
        </w:rPr>
        <w:tab/>
      </w:r>
      <w:r w:rsidR="00BC0A7A">
        <w:rPr>
          <w:rFonts w:ascii="Nunito" w:hAnsi="Nunito" w:cs="Arial"/>
        </w:rPr>
        <w:t xml:space="preserve">You are solely responsible for your costs and expenses incurred in connection with participating in all stated of the procurement process. </w:t>
      </w:r>
      <w:r>
        <w:rPr>
          <w:rFonts w:ascii="Nunito" w:hAnsi="Nunito" w:cs="Arial"/>
        </w:rPr>
        <w:t>Greatwell</w:t>
      </w:r>
      <w:r w:rsidRPr="00ED7AAC">
        <w:rPr>
          <w:rFonts w:ascii="Nunito" w:hAnsi="Nunito" w:cs="Arial"/>
        </w:rPr>
        <w:t xml:space="preserve"> Homes is not </w:t>
      </w:r>
      <w:r w:rsidR="00695539" w:rsidRPr="00ED7AAC">
        <w:rPr>
          <w:rFonts w:ascii="Nunito" w:hAnsi="Nunito" w:cs="Arial"/>
        </w:rPr>
        <w:t>responsible and</w:t>
      </w:r>
      <w:r w:rsidRPr="00ED7AAC">
        <w:rPr>
          <w:rFonts w:ascii="Nunito" w:hAnsi="Nunito" w:cs="Arial"/>
        </w:rPr>
        <w:t xml:space="preserve"> will not pay for any expenses or losses you incur during, but not limited to, the tender preparation, site visits, post-tender clarification meetings</w:t>
      </w:r>
      <w:r w:rsidR="002D1D78">
        <w:rPr>
          <w:rFonts w:ascii="Nunito" w:hAnsi="Nunito" w:cs="Arial"/>
        </w:rPr>
        <w:t>, including where the tender process is suspended or abandoned</w:t>
      </w:r>
      <w:r w:rsidRPr="00ED7AAC">
        <w:rPr>
          <w:rFonts w:ascii="Nunito" w:hAnsi="Nunito" w:cs="Arial"/>
        </w:rPr>
        <w:t>.</w:t>
      </w:r>
      <w:bookmarkEnd w:id="7"/>
    </w:p>
    <w:p w14:paraId="2CFF01D7" w14:textId="026D5089" w:rsidR="00744AFA" w:rsidRDefault="00744AFA" w:rsidP="000E5ABD">
      <w:pPr>
        <w:spacing w:after="0" w:line="360" w:lineRule="auto"/>
        <w:ind w:left="851" w:hanging="851"/>
        <w:jc w:val="both"/>
        <w:rPr>
          <w:rFonts w:ascii="Nunito" w:hAnsi="Nunito" w:cs="Arial"/>
        </w:rPr>
      </w:pPr>
    </w:p>
    <w:p w14:paraId="36B74BB2" w14:textId="77777777" w:rsidR="00744AFA" w:rsidRDefault="00744AFA" w:rsidP="000E5ABD">
      <w:pPr>
        <w:spacing w:after="0" w:line="360" w:lineRule="auto"/>
        <w:ind w:left="851" w:hanging="851"/>
        <w:jc w:val="both"/>
        <w:rPr>
          <w:rFonts w:ascii="Nunito" w:hAnsi="Nunito" w:cs="Arial"/>
        </w:rPr>
      </w:pPr>
    </w:p>
    <w:p w14:paraId="44083894" w14:textId="77777777" w:rsidR="00002852" w:rsidRPr="0002725F" w:rsidRDefault="00002852" w:rsidP="000E5ABD">
      <w:pPr>
        <w:spacing w:after="0" w:line="360" w:lineRule="auto"/>
        <w:ind w:left="851" w:hanging="851"/>
        <w:jc w:val="both"/>
        <w:rPr>
          <w:rFonts w:ascii="Nunito" w:hAnsi="Nunito" w:cs="Arial"/>
        </w:rPr>
      </w:pPr>
    </w:p>
    <w:p w14:paraId="09B8935C" w14:textId="1C4A6DEF" w:rsidR="00F71274" w:rsidRPr="0002725F" w:rsidRDefault="009758A9" w:rsidP="000E5ABD">
      <w:pPr>
        <w:suppressAutoHyphens/>
        <w:spacing w:after="0" w:line="360" w:lineRule="auto"/>
        <w:jc w:val="both"/>
        <w:rPr>
          <w:rFonts w:ascii="Nunito" w:eastAsia="Cambria" w:hAnsi="Nunito" w:cs="Arial"/>
          <w:b/>
          <w:lang w:eastAsia="ja-JP"/>
        </w:rPr>
      </w:pPr>
      <w:r w:rsidRPr="009B519F">
        <w:rPr>
          <w:rFonts w:ascii="Nunito" w:eastAsia="Cambria" w:hAnsi="Nunito" w:cs="Arial"/>
          <w:b/>
          <w:lang w:eastAsia="ja-JP"/>
        </w:rPr>
        <w:lastRenderedPageBreak/>
        <w:t>9.</w:t>
      </w:r>
      <w:r w:rsidRPr="009B519F">
        <w:rPr>
          <w:rFonts w:ascii="Nunito" w:eastAsia="Cambria" w:hAnsi="Nunito" w:cs="Arial"/>
          <w:b/>
          <w:lang w:eastAsia="ja-JP"/>
        </w:rPr>
        <w:tab/>
      </w:r>
      <w:r w:rsidR="00F71274" w:rsidRPr="009B519F">
        <w:rPr>
          <w:rFonts w:ascii="Nunito" w:eastAsia="Cambria" w:hAnsi="Nunito" w:cs="Arial"/>
          <w:b/>
          <w:lang w:eastAsia="ja-JP"/>
        </w:rPr>
        <w:t>Considerations</w:t>
      </w:r>
    </w:p>
    <w:p w14:paraId="73FF535D" w14:textId="6E6819A0" w:rsidR="00F71274" w:rsidRPr="009B519F" w:rsidRDefault="00774F22" w:rsidP="000E5ABD">
      <w:pPr>
        <w:spacing w:after="0" w:line="360" w:lineRule="auto"/>
        <w:ind w:left="709" w:hanging="709"/>
        <w:jc w:val="both"/>
        <w:rPr>
          <w:rFonts w:ascii="Nunito" w:hAnsi="Nunito" w:cs="Arial"/>
        </w:rPr>
      </w:pPr>
      <w:r w:rsidRPr="009B519F">
        <w:rPr>
          <w:rFonts w:ascii="Nunito" w:hAnsi="Nunito" w:cs="Arial"/>
        </w:rPr>
        <w:t>9.1</w:t>
      </w:r>
      <w:r w:rsidR="009758A9" w:rsidRPr="009B519F">
        <w:rPr>
          <w:rFonts w:ascii="Nunito" w:hAnsi="Nunito" w:cs="Arial"/>
        </w:rPr>
        <w:tab/>
      </w:r>
      <w:r w:rsidR="00F71274" w:rsidRPr="009B519F">
        <w:rPr>
          <w:rFonts w:ascii="Nunito" w:hAnsi="Nunito" w:cs="Arial"/>
        </w:rPr>
        <w:t>The Tenderer shall ensure that it is familiar with the content, the</w:t>
      </w:r>
      <w:r w:rsidR="00C96721">
        <w:rPr>
          <w:rFonts w:ascii="Nunito" w:hAnsi="Nunito" w:cs="Arial"/>
        </w:rPr>
        <w:t xml:space="preserve"> </w:t>
      </w:r>
      <w:r w:rsidR="00F71274" w:rsidRPr="009B519F">
        <w:rPr>
          <w:rFonts w:ascii="Nunito" w:hAnsi="Nunito" w:cs="Arial"/>
        </w:rPr>
        <w:t>extent</w:t>
      </w:r>
      <w:r w:rsidR="00C96721">
        <w:rPr>
          <w:rFonts w:ascii="Nunito" w:hAnsi="Nunito" w:cs="Arial"/>
        </w:rPr>
        <w:t xml:space="preserve"> </w:t>
      </w:r>
      <w:r w:rsidR="00F71274" w:rsidRPr="009B519F">
        <w:rPr>
          <w:rFonts w:ascii="Nunito" w:hAnsi="Nunito" w:cs="Arial"/>
        </w:rPr>
        <w:t>and</w:t>
      </w:r>
      <w:r w:rsidR="00C96721">
        <w:rPr>
          <w:rFonts w:ascii="Nunito" w:hAnsi="Nunito" w:cs="Arial"/>
        </w:rPr>
        <w:t xml:space="preserve"> </w:t>
      </w:r>
      <w:r w:rsidR="00F71274" w:rsidRPr="009B519F">
        <w:rPr>
          <w:rFonts w:ascii="Nunito" w:hAnsi="Nunito" w:cs="Arial"/>
        </w:rPr>
        <w:t>nature</w:t>
      </w:r>
      <w:r w:rsidR="00C96721">
        <w:rPr>
          <w:rFonts w:ascii="Nunito" w:hAnsi="Nunito" w:cs="Arial"/>
        </w:rPr>
        <w:t xml:space="preserve"> </w:t>
      </w:r>
      <w:r w:rsidR="00F71274" w:rsidRPr="009B519F">
        <w:rPr>
          <w:rFonts w:ascii="Nunito" w:hAnsi="Nunito" w:cs="Arial"/>
        </w:rPr>
        <w:t xml:space="preserve">of its obligations as outlined </w:t>
      </w:r>
      <w:r w:rsidR="00DB0CD1" w:rsidRPr="009B519F">
        <w:rPr>
          <w:rFonts w:ascii="Nunito" w:hAnsi="Nunito" w:cs="Arial"/>
        </w:rPr>
        <w:t xml:space="preserve">on the Delta portal, </w:t>
      </w:r>
      <w:r w:rsidR="00F71274" w:rsidRPr="009B519F">
        <w:rPr>
          <w:rFonts w:ascii="Nunito" w:hAnsi="Nunito" w:cs="Arial"/>
        </w:rPr>
        <w:t>in th</w:t>
      </w:r>
      <w:r w:rsidR="00DB0CD1" w:rsidRPr="009B519F">
        <w:rPr>
          <w:rFonts w:ascii="Nunito" w:hAnsi="Nunito" w:cs="Arial"/>
        </w:rPr>
        <w:t>is</w:t>
      </w:r>
      <w:r w:rsidR="00F71274" w:rsidRPr="009B519F">
        <w:rPr>
          <w:rFonts w:ascii="Nunito" w:hAnsi="Nunito" w:cs="Arial"/>
        </w:rPr>
        <w:t xml:space="preserve"> tender</w:t>
      </w:r>
      <w:r w:rsidR="00C96721">
        <w:rPr>
          <w:rFonts w:ascii="Nunito" w:hAnsi="Nunito" w:cs="Arial"/>
        </w:rPr>
        <w:t xml:space="preserve"> </w:t>
      </w:r>
      <w:r w:rsidR="00F71274" w:rsidRPr="009B519F">
        <w:rPr>
          <w:rFonts w:ascii="Nunito" w:hAnsi="Nunito" w:cs="Arial"/>
        </w:rPr>
        <w:t xml:space="preserve">document </w:t>
      </w:r>
      <w:r w:rsidR="00DB0CD1" w:rsidRPr="009B519F">
        <w:rPr>
          <w:rFonts w:ascii="Nunito" w:hAnsi="Nunito" w:cs="Arial"/>
        </w:rPr>
        <w:t>and any other documents associated</w:t>
      </w:r>
      <w:r w:rsidR="00B04F54">
        <w:rPr>
          <w:rFonts w:ascii="Nunito" w:hAnsi="Nunito" w:cs="Arial"/>
        </w:rPr>
        <w:t xml:space="preserve"> </w:t>
      </w:r>
      <w:r w:rsidR="00DB0CD1" w:rsidRPr="009B519F">
        <w:rPr>
          <w:rFonts w:ascii="Nunito" w:hAnsi="Nunito" w:cs="Arial"/>
        </w:rPr>
        <w:t>with this tender process</w:t>
      </w:r>
      <w:r w:rsidR="00F71274" w:rsidRPr="009B519F">
        <w:rPr>
          <w:rFonts w:ascii="Nunito" w:hAnsi="Nunito" w:cs="Arial"/>
        </w:rPr>
        <w:t xml:space="preserve"> and</w:t>
      </w:r>
      <w:r w:rsidR="00B04F54">
        <w:rPr>
          <w:rFonts w:ascii="Nunito" w:hAnsi="Nunito" w:cs="Arial"/>
        </w:rPr>
        <w:t xml:space="preserve"> </w:t>
      </w:r>
      <w:r w:rsidR="00F71274" w:rsidRPr="009B519F">
        <w:rPr>
          <w:rFonts w:ascii="Nunito" w:hAnsi="Nunito" w:cs="Arial"/>
        </w:rPr>
        <w:t>shall, in any event, be deemed to have done so before submitting its tender.</w:t>
      </w:r>
    </w:p>
    <w:p w14:paraId="0F8C94AD" w14:textId="28B11BBC" w:rsidR="00F71274" w:rsidRPr="009B519F" w:rsidRDefault="00774F22" w:rsidP="000E5ABD">
      <w:pPr>
        <w:spacing w:after="0" w:line="360" w:lineRule="auto"/>
        <w:ind w:left="709" w:hanging="709"/>
        <w:jc w:val="both"/>
        <w:rPr>
          <w:rFonts w:ascii="Nunito" w:hAnsi="Nunito" w:cs="Arial"/>
        </w:rPr>
      </w:pPr>
      <w:r w:rsidRPr="009B519F">
        <w:rPr>
          <w:rFonts w:ascii="Nunito" w:hAnsi="Nunito" w:cs="Arial"/>
        </w:rPr>
        <w:t>9.2</w:t>
      </w:r>
      <w:r w:rsidR="009758A9" w:rsidRPr="009B519F">
        <w:rPr>
          <w:rFonts w:ascii="Nunito" w:hAnsi="Nunito" w:cs="Arial"/>
        </w:rPr>
        <w:tab/>
      </w:r>
      <w:r w:rsidR="00667022">
        <w:rPr>
          <w:rFonts w:ascii="Nunito" w:hAnsi="Nunito" w:cs="Arial"/>
        </w:rPr>
        <w:tab/>
      </w:r>
      <w:r w:rsidR="00F71274" w:rsidRPr="009B519F">
        <w:rPr>
          <w:rFonts w:ascii="Nunito" w:hAnsi="Nunito" w:cs="Arial"/>
        </w:rPr>
        <w:t>The Tenderer will be deemed for all purposes connected with the tender documents to have carried out all research, investigations and enquiries which can reasonably be carried out and to have satisfied itself as to</w:t>
      </w:r>
      <w:r w:rsidR="00515082">
        <w:rPr>
          <w:rFonts w:ascii="Nunito" w:hAnsi="Nunito" w:cs="Arial"/>
        </w:rPr>
        <w:t xml:space="preserve"> </w:t>
      </w:r>
      <w:r w:rsidR="00F71274" w:rsidRPr="009B519F">
        <w:rPr>
          <w:rFonts w:ascii="Nunito" w:hAnsi="Nunito" w:cs="Arial"/>
        </w:rPr>
        <w:t>the nature,</w:t>
      </w:r>
      <w:r w:rsidR="00B04F54">
        <w:rPr>
          <w:rFonts w:ascii="Nunito" w:hAnsi="Nunito" w:cs="Arial"/>
        </w:rPr>
        <w:t xml:space="preserve"> </w:t>
      </w:r>
      <w:r w:rsidR="00F71274" w:rsidRPr="009B519F">
        <w:rPr>
          <w:rFonts w:ascii="Nunito" w:hAnsi="Nunito" w:cs="Arial"/>
        </w:rPr>
        <w:t>extent, volume and</w:t>
      </w:r>
      <w:r w:rsidR="00515082">
        <w:rPr>
          <w:rFonts w:ascii="Nunito" w:hAnsi="Nunito" w:cs="Arial"/>
        </w:rPr>
        <w:t xml:space="preserve"> </w:t>
      </w:r>
      <w:r w:rsidR="00F71274" w:rsidRPr="009B519F">
        <w:rPr>
          <w:rFonts w:ascii="Nunito" w:hAnsi="Nunito" w:cs="Arial"/>
        </w:rPr>
        <w:t>character of the</w:t>
      </w:r>
      <w:r w:rsidR="001B7DA3">
        <w:rPr>
          <w:rFonts w:ascii="Nunito" w:hAnsi="Nunito" w:cs="Arial"/>
          <w:color w:val="FF0000"/>
        </w:rPr>
        <w:t xml:space="preserve"> </w:t>
      </w:r>
      <w:r w:rsidR="001B7DA3" w:rsidRPr="006B2D4A">
        <w:rPr>
          <w:rFonts w:ascii="Nunito" w:hAnsi="Nunito" w:cs="Arial"/>
        </w:rPr>
        <w:t>Treasury Services</w:t>
      </w:r>
      <w:r w:rsidR="00F71274" w:rsidRPr="006B2D4A">
        <w:rPr>
          <w:rFonts w:ascii="Nunito" w:hAnsi="Nunito" w:cs="Arial"/>
        </w:rPr>
        <w:t xml:space="preserve"> </w:t>
      </w:r>
      <w:r w:rsidR="00F71274" w:rsidRPr="009B519F">
        <w:rPr>
          <w:rFonts w:ascii="Nunito" w:hAnsi="Nunito" w:cs="Arial"/>
        </w:rPr>
        <w:t>(in the context of and as described in the specification) and the extent of the personnel, equipment, assets, plant and machinery which may be required and any other matter which may affect its tender.</w:t>
      </w:r>
    </w:p>
    <w:p w14:paraId="1E54B806" w14:textId="15EDAB52" w:rsidR="00F71274" w:rsidRPr="009B519F" w:rsidRDefault="00774F22" w:rsidP="00667022">
      <w:pPr>
        <w:spacing w:after="0" w:line="360" w:lineRule="auto"/>
        <w:ind w:left="709" w:hanging="709"/>
        <w:jc w:val="both"/>
        <w:rPr>
          <w:rFonts w:ascii="Nunito" w:hAnsi="Nunito" w:cs="Arial"/>
        </w:rPr>
      </w:pPr>
      <w:r w:rsidRPr="009B519F">
        <w:rPr>
          <w:rFonts w:ascii="Nunito" w:hAnsi="Nunito" w:cs="Arial"/>
        </w:rPr>
        <w:t>9.3</w:t>
      </w:r>
      <w:r w:rsidR="00667022">
        <w:rPr>
          <w:rFonts w:ascii="Nunito" w:hAnsi="Nunito" w:cs="Arial"/>
        </w:rPr>
        <w:tab/>
      </w:r>
      <w:r w:rsidR="00C65216">
        <w:rPr>
          <w:rFonts w:ascii="Nunito" w:hAnsi="Nunito" w:cs="Arial"/>
        </w:rPr>
        <w:t xml:space="preserve">Clarification </w:t>
      </w:r>
      <w:r w:rsidR="00C65216" w:rsidRPr="00D04FC6">
        <w:rPr>
          <w:rFonts w:ascii="Nunito" w:hAnsi="Nunito" w:cs="Arial"/>
          <w:bCs/>
        </w:rPr>
        <w:t>Questions</w:t>
      </w:r>
      <w:r w:rsidR="00C65216">
        <w:rPr>
          <w:rFonts w:ascii="Nunito" w:hAnsi="Nunito" w:cs="Arial"/>
        </w:rPr>
        <w:t xml:space="preserve"> - </w:t>
      </w:r>
      <w:r w:rsidR="00F71274" w:rsidRPr="009B519F">
        <w:rPr>
          <w:rFonts w:ascii="Nunito" w:hAnsi="Nunito" w:cs="Arial"/>
        </w:rPr>
        <w:t xml:space="preserve">At any time before </w:t>
      </w:r>
      <w:r w:rsidR="00280E10">
        <w:rPr>
          <w:rFonts w:ascii="Nunito" w:hAnsi="Nunito" w:cs="Arial"/>
        </w:rPr>
        <w:t>17:00 Wednesday 7</w:t>
      </w:r>
      <w:r w:rsidR="00280E10" w:rsidRPr="00280E10">
        <w:rPr>
          <w:rFonts w:ascii="Nunito" w:hAnsi="Nunito" w:cs="Arial"/>
          <w:vertAlign w:val="superscript"/>
        </w:rPr>
        <w:t>th</w:t>
      </w:r>
      <w:r w:rsidR="00280E10">
        <w:rPr>
          <w:rFonts w:ascii="Nunito" w:hAnsi="Nunito" w:cs="Arial"/>
        </w:rPr>
        <w:t xml:space="preserve"> October</w:t>
      </w:r>
      <w:r w:rsidR="00F71274" w:rsidRPr="009B519F">
        <w:rPr>
          <w:rFonts w:ascii="Nunito" w:hAnsi="Nunito" w:cs="Arial"/>
        </w:rPr>
        <w:t xml:space="preserve"> the Tenderer may, via </w:t>
      </w:r>
      <w:r w:rsidR="00DB0CD1" w:rsidRPr="009B519F">
        <w:rPr>
          <w:rFonts w:ascii="Nunito" w:hAnsi="Nunito" w:cs="Arial"/>
        </w:rPr>
        <w:t>the Delta Message Centre</w:t>
      </w:r>
      <w:r w:rsidR="00F71274" w:rsidRPr="009B519F">
        <w:rPr>
          <w:rFonts w:ascii="Nunito" w:hAnsi="Nunito" w:cs="Arial"/>
        </w:rPr>
        <w:t>, request any information or raise any query in connection with the tender documents, the procedure leading to award</w:t>
      </w:r>
      <w:r w:rsidR="002153AE">
        <w:rPr>
          <w:rFonts w:ascii="Nunito" w:hAnsi="Nunito" w:cs="Arial"/>
        </w:rPr>
        <w:t xml:space="preserve"> </w:t>
      </w:r>
      <w:r w:rsidR="00F71274" w:rsidRPr="009B519F">
        <w:rPr>
          <w:rFonts w:ascii="Nunito" w:hAnsi="Nunito" w:cs="Arial"/>
        </w:rPr>
        <w:t xml:space="preserve">of contract or any other matter relating to </w:t>
      </w:r>
      <w:r w:rsidR="00F71274" w:rsidRPr="0012326F">
        <w:rPr>
          <w:rFonts w:ascii="Nunito" w:hAnsi="Nunito" w:cs="Arial"/>
        </w:rPr>
        <w:t xml:space="preserve">the </w:t>
      </w:r>
      <w:r w:rsidR="00DC4997" w:rsidRPr="0012326F">
        <w:rPr>
          <w:rFonts w:ascii="Nunito" w:hAnsi="Nunito" w:cs="Arial"/>
        </w:rPr>
        <w:t>Treasury Services</w:t>
      </w:r>
      <w:r w:rsidR="00F71274" w:rsidRPr="009B519F">
        <w:rPr>
          <w:rFonts w:ascii="Nunito" w:hAnsi="Nunito" w:cs="Arial"/>
        </w:rPr>
        <w:t>.</w:t>
      </w:r>
    </w:p>
    <w:p w14:paraId="1CD7B5C7" w14:textId="75F87C09" w:rsidR="00F71274" w:rsidRPr="00D04FC6" w:rsidRDefault="00774F22" w:rsidP="00667022">
      <w:pPr>
        <w:spacing w:after="0" w:line="360" w:lineRule="auto"/>
        <w:ind w:left="709" w:hanging="709"/>
        <w:jc w:val="both"/>
        <w:rPr>
          <w:rFonts w:ascii="Nunito" w:hAnsi="Nunito" w:cs="Arial"/>
          <w:bCs/>
        </w:rPr>
      </w:pPr>
      <w:r w:rsidRPr="009B519F">
        <w:rPr>
          <w:rFonts w:ascii="Nunito" w:hAnsi="Nunito" w:cs="Arial"/>
        </w:rPr>
        <w:t>9.4</w:t>
      </w:r>
      <w:r w:rsidR="007E0A8F" w:rsidRPr="009B519F">
        <w:rPr>
          <w:rFonts w:ascii="Nunito" w:hAnsi="Nunito" w:cs="Arial"/>
        </w:rPr>
        <w:tab/>
      </w:r>
      <w:r w:rsidR="002153AE">
        <w:rPr>
          <w:rFonts w:ascii="Nunito" w:hAnsi="Nunito" w:cs="Arial"/>
        </w:rPr>
        <w:t>Tenderer c</w:t>
      </w:r>
      <w:r w:rsidR="00C65216">
        <w:rPr>
          <w:rFonts w:ascii="Nunito" w:hAnsi="Nunito" w:cs="Arial"/>
        </w:rPr>
        <w:t>larification q</w:t>
      </w:r>
      <w:r w:rsidR="00F71274" w:rsidRPr="009B519F">
        <w:rPr>
          <w:rFonts w:ascii="Nunito" w:hAnsi="Nunito" w:cs="Arial"/>
        </w:rPr>
        <w:t>uestions will be answered in a single response that will be communicated in anonymised form to all Tenderers. Should a</w:t>
      </w:r>
      <w:r w:rsidR="00B04F54">
        <w:rPr>
          <w:rFonts w:ascii="Nunito" w:hAnsi="Nunito" w:cs="Arial"/>
        </w:rPr>
        <w:t xml:space="preserve"> </w:t>
      </w:r>
      <w:r w:rsidR="00F71274" w:rsidRPr="009B519F">
        <w:rPr>
          <w:rFonts w:ascii="Nunito" w:hAnsi="Nunito" w:cs="Arial"/>
        </w:rPr>
        <w:t>Tenderer wish to avoid such</w:t>
      </w:r>
      <w:r w:rsidR="00C65216">
        <w:rPr>
          <w:rFonts w:ascii="Nunito" w:hAnsi="Nunito" w:cs="Arial"/>
        </w:rPr>
        <w:t xml:space="preserve"> </w:t>
      </w:r>
      <w:r w:rsidR="00F71274" w:rsidRPr="009B519F">
        <w:rPr>
          <w:rFonts w:ascii="Nunito" w:hAnsi="Nunito" w:cs="Arial"/>
        </w:rPr>
        <w:t xml:space="preserve">disclosure (for example, on the basis </w:t>
      </w:r>
      <w:r w:rsidR="00F71274" w:rsidRPr="00D04FC6">
        <w:rPr>
          <w:rFonts w:ascii="Nunito" w:hAnsi="Nunito" w:cs="Arial"/>
          <w:bCs/>
        </w:rPr>
        <w:t xml:space="preserve">that the request or response contains commercially confidential information or may give another Tenderer a commercial advantage) the request must be clearly marked “In confidence – not to be circulated to other Tenderers” and the Tenderer must set out the reason(s) for the request for non-disclosure to other Tenderers. </w:t>
      </w:r>
      <w:r w:rsidR="00DB0CD1" w:rsidRPr="00D04FC6">
        <w:rPr>
          <w:rFonts w:ascii="Nunito" w:hAnsi="Nunito" w:cs="Arial"/>
          <w:bCs/>
        </w:rPr>
        <w:t>Greatwell Homes</w:t>
      </w:r>
      <w:r w:rsidR="00F71274" w:rsidRPr="00D04FC6">
        <w:rPr>
          <w:rFonts w:ascii="Nunito" w:hAnsi="Nunito" w:cs="Arial"/>
          <w:bCs/>
        </w:rPr>
        <w:t xml:space="preserve"> will consider any such request for non-disclosure on its merits, and </w:t>
      </w:r>
      <w:r w:rsidR="00695539" w:rsidRPr="00D04FC6">
        <w:rPr>
          <w:rFonts w:ascii="Nunito" w:hAnsi="Nunito" w:cs="Arial"/>
          <w:bCs/>
        </w:rPr>
        <w:t>whether</w:t>
      </w:r>
      <w:r w:rsidR="00F71274" w:rsidRPr="00D04FC6">
        <w:rPr>
          <w:rFonts w:ascii="Nunito" w:hAnsi="Nunito" w:cs="Arial"/>
          <w:bCs/>
        </w:rPr>
        <w:t xml:space="preserve"> any regulations or considerations of probity require it to be denied. Where </w:t>
      </w:r>
      <w:r w:rsidR="00DB0CD1" w:rsidRPr="00D04FC6">
        <w:rPr>
          <w:rFonts w:ascii="Nunito" w:hAnsi="Nunito" w:cs="Arial"/>
          <w:bCs/>
        </w:rPr>
        <w:t>Greatwell Homes</w:t>
      </w:r>
      <w:r w:rsidR="00F71274" w:rsidRPr="00D04FC6">
        <w:rPr>
          <w:rFonts w:ascii="Nunito" w:hAnsi="Nunito" w:cs="Arial"/>
          <w:bCs/>
        </w:rPr>
        <w:t xml:space="preserve"> decides that the question or request, and its response, cannot be withheld from circulation, the Tenderer will have</w:t>
      </w:r>
      <w:r w:rsidR="00B04F54" w:rsidRPr="00D04FC6">
        <w:rPr>
          <w:rFonts w:ascii="Nunito" w:hAnsi="Nunito" w:cs="Arial"/>
          <w:bCs/>
        </w:rPr>
        <w:t xml:space="preserve"> </w:t>
      </w:r>
      <w:r w:rsidR="00515082" w:rsidRPr="00D04FC6">
        <w:rPr>
          <w:rFonts w:ascii="Nunito" w:hAnsi="Nunito" w:cs="Arial"/>
          <w:bCs/>
        </w:rPr>
        <w:t xml:space="preserve">the opportunity to </w:t>
      </w:r>
      <w:r w:rsidR="00F71274" w:rsidRPr="00D04FC6">
        <w:rPr>
          <w:rFonts w:ascii="Nunito" w:hAnsi="Nunito" w:cs="Arial"/>
          <w:bCs/>
        </w:rPr>
        <w:t>withdraw the question or request, or</w:t>
      </w:r>
      <w:r w:rsidR="00B04F54" w:rsidRPr="00D04FC6">
        <w:rPr>
          <w:rFonts w:ascii="Nunito" w:hAnsi="Nunito" w:cs="Arial"/>
          <w:bCs/>
        </w:rPr>
        <w:t xml:space="preserve"> </w:t>
      </w:r>
      <w:r w:rsidR="00F71274" w:rsidRPr="00D04FC6">
        <w:rPr>
          <w:rFonts w:ascii="Nunito" w:hAnsi="Nunito" w:cs="Arial"/>
          <w:bCs/>
        </w:rPr>
        <w:t>otherwise</w:t>
      </w:r>
      <w:r w:rsidR="00B04F54" w:rsidRPr="00D04FC6">
        <w:rPr>
          <w:rFonts w:ascii="Nunito" w:hAnsi="Nunito" w:cs="Arial"/>
          <w:bCs/>
        </w:rPr>
        <w:t xml:space="preserve"> </w:t>
      </w:r>
      <w:r w:rsidR="00F71274" w:rsidRPr="00D04FC6">
        <w:rPr>
          <w:rFonts w:ascii="Nunito" w:hAnsi="Nunito" w:cs="Arial"/>
          <w:bCs/>
        </w:rPr>
        <w:t>to</w:t>
      </w:r>
      <w:r w:rsidR="00B04F54" w:rsidRPr="00D04FC6">
        <w:rPr>
          <w:rFonts w:ascii="Nunito" w:hAnsi="Nunito" w:cs="Arial"/>
          <w:bCs/>
        </w:rPr>
        <w:t xml:space="preserve"> </w:t>
      </w:r>
      <w:r w:rsidR="00F71274" w:rsidRPr="00D04FC6">
        <w:rPr>
          <w:rFonts w:ascii="Nunito" w:hAnsi="Nunito" w:cs="Arial"/>
          <w:bCs/>
        </w:rPr>
        <w:t>re-present it in a different format, or to have the answer circulated to all Tenderers.</w:t>
      </w:r>
    </w:p>
    <w:p w14:paraId="14B481FF" w14:textId="4F5E9143" w:rsidR="004225C4" w:rsidRDefault="00774F22" w:rsidP="000E5ABD">
      <w:pPr>
        <w:spacing w:after="0" w:line="360" w:lineRule="auto"/>
        <w:ind w:left="851" w:hanging="851"/>
        <w:jc w:val="both"/>
        <w:rPr>
          <w:rFonts w:ascii="Nunito" w:hAnsi="Nunito" w:cs="Arial"/>
        </w:rPr>
      </w:pPr>
      <w:r w:rsidRPr="00D04FC6">
        <w:rPr>
          <w:rFonts w:ascii="Nunito" w:hAnsi="Nunito" w:cs="Arial"/>
          <w:bCs/>
        </w:rPr>
        <w:t>9.5</w:t>
      </w:r>
      <w:r w:rsidR="007E0A8F" w:rsidRPr="00D04FC6">
        <w:rPr>
          <w:rFonts w:ascii="Nunito" w:hAnsi="Nunito" w:cs="Arial"/>
          <w:bCs/>
        </w:rPr>
        <w:tab/>
      </w:r>
      <w:r w:rsidR="00DB0CD1" w:rsidRPr="00D04FC6">
        <w:rPr>
          <w:rFonts w:ascii="Nunito" w:hAnsi="Nunito" w:cs="Arial"/>
          <w:bCs/>
        </w:rPr>
        <w:t>Greatwell Hom</w:t>
      </w:r>
      <w:r w:rsidR="007E0A8F" w:rsidRPr="00D04FC6">
        <w:rPr>
          <w:rFonts w:ascii="Nunito" w:hAnsi="Nunito" w:cs="Arial"/>
          <w:bCs/>
        </w:rPr>
        <w:t>e</w:t>
      </w:r>
      <w:r w:rsidR="00DB0CD1" w:rsidRPr="00D04FC6">
        <w:rPr>
          <w:rFonts w:ascii="Nunito" w:hAnsi="Nunito" w:cs="Arial"/>
          <w:bCs/>
        </w:rPr>
        <w:t>s</w:t>
      </w:r>
      <w:r w:rsidR="00F71274" w:rsidRPr="00D04FC6">
        <w:rPr>
          <w:rFonts w:ascii="Nunito" w:hAnsi="Nunito" w:cs="Arial"/>
          <w:bCs/>
        </w:rPr>
        <w:t xml:space="preserve"> reserves the right not to respond to a clarification question where it considers</w:t>
      </w:r>
      <w:r w:rsidR="00F71274" w:rsidRPr="009B519F">
        <w:rPr>
          <w:rFonts w:ascii="Nunito" w:hAnsi="Nunito" w:cs="Arial"/>
        </w:rPr>
        <w:t xml:space="preserve"> that the response would prejudice </w:t>
      </w:r>
      <w:r w:rsidR="00DB0CD1" w:rsidRPr="009B519F">
        <w:rPr>
          <w:rFonts w:ascii="Nunito" w:hAnsi="Nunito" w:cs="Arial"/>
        </w:rPr>
        <w:t>Greatwell Homes’</w:t>
      </w:r>
      <w:r w:rsidR="00F71274" w:rsidRPr="009B519F">
        <w:rPr>
          <w:rFonts w:ascii="Nunito" w:hAnsi="Nunito" w:cs="Arial"/>
        </w:rPr>
        <w:t xml:space="preserve"> own commercial interests</w:t>
      </w:r>
      <w:r w:rsidR="0002725F">
        <w:rPr>
          <w:rFonts w:ascii="Nunito" w:hAnsi="Nunito" w:cs="Arial"/>
        </w:rPr>
        <w:t>.</w:t>
      </w:r>
    </w:p>
    <w:p w14:paraId="79F786C3" w14:textId="77777777" w:rsidR="008D388E" w:rsidRPr="009B519F" w:rsidRDefault="008D388E" w:rsidP="000E5ABD">
      <w:pPr>
        <w:spacing w:after="0" w:line="360" w:lineRule="auto"/>
        <w:ind w:left="851" w:hanging="851"/>
        <w:jc w:val="both"/>
        <w:rPr>
          <w:rFonts w:ascii="Nunito" w:hAnsi="Nunito" w:cs="Arial"/>
        </w:rPr>
      </w:pPr>
    </w:p>
    <w:p w14:paraId="36833904" w14:textId="5DB1EB49" w:rsidR="00E12E92" w:rsidRPr="0002725F" w:rsidRDefault="007E0A8F" w:rsidP="000E5ABD">
      <w:pPr>
        <w:tabs>
          <w:tab w:val="left" w:pos="851"/>
        </w:tabs>
        <w:spacing w:after="0" w:line="360" w:lineRule="auto"/>
        <w:jc w:val="both"/>
        <w:rPr>
          <w:rFonts w:ascii="Nunito" w:hAnsi="Nunito" w:cs="Arial"/>
          <w:b/>
          <w:bCs/>
          <w:lang w:val="en-US"/>
        </w:rPr>
      </w:pPr>
      <w:r w:rsidRPr="009B519F">
        <w:rPr>
          <w:rFonts w:ascii="Nunito" w:hAnsi="Nunito" w:cs="Arial"/>
          <w:b/>
          <w:lang w:val="en-US"/>
        </w:rPr>
        <w:lastRenderedPageBreak/>
        <w:t>10.</w:t>
      </w:r>
      <w:r w:rsidRPr="009B519F">
        <w:rPr>
          <w:rFonts w:ascii="Nunito" w:hAnsi="Nunito" w:cs="Arial"/>
          <w:b/>
          <w:lang w:val="en-US"/>
        </w:rPr>
        <w:tab/>
      </w:r>
      <w:r w:rsidR="00E12E92" w:rsidRPr="009B519F">
        <w:rPr>
          <w:rFonts w:ascii="Nunito" w:hAnsi="Nunito" w:cs="Arial"/>
          <w:b/>
          <w:lang w:val="en-US"/>
        </w:rPr>
        <w:t>Generally</w:t>
      </w:r>
    </w:p>
    <w:p w14:paraId="200D5ABE" w14:textId="0D9C3E1E" w:rsidR="00E12E92" w:rsidRPr="009B519F" w:rsidRDefault="00774F22" w:rsidP="000E5ABD">
      <w:pPr>
        <w:spacing w:after="0" w:line="360" w:lineRule="auto"/>
        <w:ind w:left="851" w:hanging="851"/>
        <w:jc w:val="both"/>
        <w:rPr>
          <w:rFonts w:ascii="Nunito" w:hAnsi="Nunito" w:cs="Arial"/>
          <w:bCs/>
        </w:rPr>
      </w:pPr>
      <w:r w:rsidRPr="009B519F">
        <w:rPr>
          <w:rFonts w:ascii="Nunito" w:hAnsi="Nunito" w:cs="Arial"/>
          <w:bCs/>
        </w:rPr>
        <w:t>10.1</w:t>
      </w:r>
      <w:r w:rsidR="007E0A8F" w:rsidRPr="009B519F">
        <w:rPr>
          <w:rFonts w:ascii="Nunito" w:hAnsi="Nunito" w:cs="Arial"/>
          <w:bCs/>
        </w:rPr>
        <w:tab/>
      </w:r>
      <w:r w:rsidR="00E12E92" w:rsidRPr="009B519F">
        <w:rPr>
          <w:rFonts w:ascii="Nunito" w:hAnsi="Nunito" w:cs="Arial"/>
          <w:bCs/>
        </w:rPr>
        <w:t>The Tenderer shall include in its tender, details of all information or</w:t>
      </w:r>
      <w:r w:rsidR="006B2492">
        <w:rPr>
          <w:rFonts w:ascii="Nunito" w:hAnsi="Nunito" w:cs="Arial"/>
          <w:bCs/>
        </w:rPr>
        <w:t xml:space="preserve"> </w:t>
      </w:r>
      <w:r w:rsidR="00E12E92" w:rsidRPr="009B519F">
        <w:rPr>
          <w:rFonts w:ascii="Nunito" w:hAnsi="Nunito" w:cs="Arial"/>
          <w:bCs/>
        </w:rPr>
        <w:t xml:space="preserve">assumptions that it has </w:t>
      </w:r>
      <w:r w:rsidR="00695539" w:rsidRPr="009B519F">
        <w:rPr>
          <w:rFonts w:ascii="Nunito" w:hAnsi="Nunito" w:cs="Arial"/>
          <w:bCs/>
        </w:rPr>
        <w:t>considered</w:t>
      </w:r>
      <w:r w:rsidR="00E12E92" w:rsidRPr="009B519F">
        <w:rPr>
          <w:rFonts w:ascii="Nunito" w:hAnsi="Nunito" w:cs="Arial"/>
          <w:bCs/>
        </w:rPr>
        <w:t xml:space="preserve"> in relation to the submission of its tender which must in any event be in accordance with the requirements, conditions</w:t>
      </w:r>
      <w:r w:rsidR="00B04F54">
        <w:rPr>
          <w:rFonts w:ascii="Nunito" w:hAnsi="Nunito" w:cs="Arial"/>
          <w:bCs/>
        </w:rPr>
        <w:t xml:space="preserve"> </w:t>
      </w:r>
      <w:r w:rsidR="00515082">
        <w:rPr>
          <w:rFonts w:ascii="Nunito" w:hAnsi="Nunito" w:cs="Arial"/>
          <w:bCs/>
        </w:rPr>
        <w:t xml:space="preserve">and stipulations </w:t>
      </w:r>
      <w:r w:rsidR="00E12E92" w:rsidRPr="009B519F">
        <w:rPr>
          <w:rFonts w:ascii="Nunito" w:hAnsi="Nunito" w:cs="Arial"/>
          <w:bCs/>
        </w:rPr>
        <w:t>of these instructions. Tenders must not,</w:t>
      </w:r>
      <w:r w:rsidR="00515082">
        <w:rPr>
          <w:rFonts w:ascii="Nunito" w:hAnsi="Nunito" w:cs="Arial"/>
          <w:bCs/>
        </w:rPr>
        <w:t xml:space="preserve"> </w:t>
      </w:r>
      <w:r w:rsidR="00E12E92" w:rsidRPr="009B519F">
        <w:rPr>
          <w:rFonts w:ascii="Nunito" w:hAnsi="Nunito" w:cs="Arial"/>
          <w:bCs/>
        </w:rPr>
        <w:t xml:space="preserve">however, be </w:t>
      </w:r>
      <w:r w:rsidR="00C96721">
        <w:rPr>
          <w:rFonts w:ascii="Nunito" w:hAnsi="Nunito" w:cs="Arial"/>
          <w:bCs/>
        </w:rPr>
        <w:t>caveated.</w:t>
      </w:r>
    </w:p>
    <w:p w14:paraId="45D1D4E6" w14:textId="3E07BC45" w:rsidR="00E12E92" w:rsidRPr="009B519F" w:rsidRDefault="00774F22" w:rsidP="000E5ABD">
      <w:pPr>
        <w:spacing w:after="0" w:line="360" w:lineRule="auto"/>
        <w:ind w:left="851" w:hanging="851"/>
        <w:jc w:val="both"/>
        <w:rPr>
          <w:rFonts w:ascii="Nunito" w:hAnsi="Nunito" w:cs="Arial"/>
          <w:bCs/>
        </w:rPr>
      </w:pPr>
      <w:r w:rsidRPr="009B519F">
        <w:rPr>
          <w:rFonts w:ascii="Nunito" w:hAnsi="Nunito" w:cs="Arial"/>
          <w:bCs/>
        </w:rPr>
        <w:t>10.2</w:t>
      </w:r>
      <w:r w:rsidR="007E0A8F" w:rsidRPr="009B519F">
        <w:rPr>
          <w:rFonts w:ascii="Nunito" w:hAnsi="Nunito" w:cs="Arial"/>
          <w:bCs/>
        </w:rPr>
        <w:tab/>
      </w:r>
      <w:r w:rsidR="00E12E92" w:rsidRPr="009B519F">
        <w:rPr>
          <w:rFonts w:ascii="Nunito" w:hAnsi="Nunito" w:cs="Arial"/>
          <w:bCs/>
        </w:rPr>
        <w:t>In addition,</w:t>
      </w:r>
      <w:r w:rsidR="00B04F54">
        <w:rPr>
          <w:rFonts w:ascii="Nunito" w:hAnsi="Nunito" w:cs="Arial"/>
          <w:bCs/>
        </w:rPr>
        <w:t xml:space="preserve"> </w:t>
      </w:r>
      <w:r w:rsidR="00E12E92" w:rsidRPr="009B519F">
        <w:rPr>
          <w:rFonts w:ascii="Nunito" w:hAnsi="Nunito" w:cs="Arial"/>
          <w:bCs/>
        </w:rPr>
        <w:t>the Tenderer shall give further written</w:t>
      </w:r>
      <w:r w:rsidR="00C96721">
        <w:rPr>
          <w:rFonts w:ascii="Nunito" w:hAnsi="Nunito" w:cs="Arial"/>
          <w:bCs/>
        </w:rPr>
        <w:t xml:space="preserve"> </w:t>
      </w:r>
      <w:r w:rsidR="00E12E92" w:rsidRPr="009B519F">
        <w:rPr>
          <w:rFonts w:ascii="Nunito" w:hAnsi="Nunito" w:cs="Arial"/>
          <w:bCs/>
        </w:rPr>
        <w:t>or</w:t>
      </w:r>
      <w:r w:rsidR="00C96721">
        <w:rPr>
          <w:rFonts w:ascii="Nunito" w:hAnsi="Nunito" w:cs="Arial"/>
          <w:bCs/>
        </w:rPr>
        <w:t xml:space="preserve"> </w:t>
      </w:r>
      <w:r w:rsidR="00E12E92" w:rsidRPr="009B519F">
        <w:rPr>
          <w:rFonts w:ascii="Nunito" w:hAnsi="Nunito" w:cs="Arial"/>
          <w:bCs/>
        </w:rPr>
        <w:t>verbal</w:t>
      </w:r>
      <w:r w:rsidR="00C96721">
        <w:rPr>
          <w:rFonts w:ascii="Nunito" w:hAnsi="Nunito" w:cs="Arial"/>
          <w:bCs/>
        </w:rPr>
        <w:t xml:space="preserve"> </w:t>
      </w:r>
      <w:r w:rsidR="00E12E92" w:rsidRPr="009B519F">
        <w:rPr>
          <w:rFonts w:ascii="Nunito" w:hAnsi="Nunito" w:cs="Arial"/>
          <w:bCs/>
        </w:rPr>
        <w:t>details</w:t>
      </w:r>
      <w:r w:rsidR="00C96721">
        <w:rPr>
          <w:rFonts w:ascii="Nunito" w:hAnsi="Nunito" w:cs="Arial"/>
          <w:bCs/>
        </w:rPr>
        <w:t xml:space="preserve"> </w:t>
      </w:r>
      <w:r w:rsidR="00E12E92" w:rsidRPr="009B519F">
        <w:rPr>
          <w:rFonts w:ascii="Nunito" w:hAnsi="Nunito" w:cs="Arial"/>
          <w:bCs/>
        </w:rPr>
        <w:t>an</w:t>
      </w:r>
      <w:r w:rsidR="00C23C8B">
        <w:rPr>
          <w:rFonts w:ascii="Nunito" w:hAnsi="Nunito" w:cs="Arial"/>
          <w:bCs/>
        </w:rPr>
        <w:t>y</w:t>
      </w:r>
      <w:r w:rsidR="00C96721">
        <w:rPr>
          <w:rFonts w:ascii="Nunito" w:hAnsi="Nunito" w:cs="Arial"/>
          <w:bCs/>
        </w:rPr>
        <w:t xml:space="preserve"> </w:t>
      </w:r>
      <w:r w:rsidR="00E12E92" w:rsidRPr="009B519F">
        <w:rPr>
          <w:rFonts w:ascii="Nunito" w:hAnsi="Nunito" w:cs="Arial"/>
          <w:bCs/>
        </w:rPr>
        <w:t xml:space="preserve">information as may reasonably be requested by </w:t>
      </w:r>
      <w:r w:rsidR="004225C4" w:rsidRPr="009B519F">
        <w:rPr>
          <w:rFonts w:ascii="Nunito" w:hAnsi="Nunito" w:cs="Arial"/>
          <w:bCs/>
        </w:rPr>
        <w:t>Greatwell Homes</w:t>
      </w:r>
      <w:r w:rsidR="00E12E92" w:rsidRPr="009B519F">
        <w:rPr>
          <w:rFonts w:ascii="Nunito" w:hAnsi="Nunito" w:cs="Arial"/>
          <w:bCs/>
        </w:rPr>
        <w:t>.</w:t>
      </w:r>
    </w:p>
    <w:p w14:paraId="68EEF15A" w14:textId="49CE85D2" w:rsidR="00E12E92" w:rsidRPr="009B519F" w:rsidRDefault="00774F22" w:rsidP="000E5ABD">
      <w:pPr>
        <w:spacing w:after="0" w:line="360" w:lineRule="auto"/>
        <w:ind w:left="851" w:hanging="851"/>
        <w:jc w:val="both"/>
        <w:rPr>
          <w:rFonts w:ascii="Nunito" w:hAnsi="Nunito" w:cs="Arial"/>
          <w:bCs/>
        </w:rPr>
      </w:pPr>
      <w:r w:rsidRPr="009B519F">
        <w:rPr>
          <w:rFonts w:ascii="Nunito" w:hAnsi="Nunito" w:cs="Arial"/>
          <w:bCs/>
        </w:rPr>
        <w:t>10.3</w:t>
      </w:r>
      <w:r w:rsidR="007E0A8F" w:rsidRPr="009B519F">
        <w:rPr>
          <w:rFonts w:ascii="Nunito" w:hAnsi="Nunito" w:cs="Arial"/>
          <w:bCs/>
        </w:rPr>
        <w:tab/>
      </w:r>
      <w:r w:rsidR="00E12E92" w:rsidRPr="009B519F">
        <w:rPr>
          <w:rFonts w:ascii="Nunito" w:hAnsi="Nunito" w:cs="Arial"/>
          <w:bCs/>
        </w:rPr>
        <w:t xml:space="preserve">Tenderers are required to complete all sections of </w:t>
      </w:r>
      <w:r w:rsidR="004225C4" w:rsidRPr="009B519F">
        <w:rPr>
          <w:rFonts w:ascii="Nunito" w:hAnsi="Nunito" w:cs="Arial"/>
          <w:bCs/>
        </w:rPr>
        <w:t>Questionnaire on the Delta portal</w:t>
      </w:r>
      <w:r w:rsidR="00E12E92" w:rsidRPr="009B519F">
        <w:rPr>
          <w:rFonts w:ascii="Nunito" w:hAnsi="Nunito" w:cs="Arial"/>
          <w:bCs/>
        </w:rPr>
        <w:t>.</w:t>
      </w:r>
      <w:r w:rsidR="004225C4" w:rsidRPr="009B519F">
        <w:rPr>
          <w:rFonts w:ascii="Nunito" w:hAnsi="Nunito" w:cs="Arial"/>
          <w:bCs/>
        </w:rPr>
        <w:t xml:space="preserve"> Remember – the count for each answer field </w:t>
      </w:r>
      <w:r w:rsidR="00BC0A7A" w:rsidRPr="009B519F">
        <w:rPr>
          <w:rFonts w:ascii="Nunito" w:hAnsi="Nunito" w:cs="Arial"/>
          <w:bCs/>
        </w:rPr>
        <w:t>i</w:t>
      </w:r>
      <w:r w:rsidR="00BC0A7A">
        <w:rPr>
          <w:rFonts w:ascii="Nunito" w:hAnsi="Nunito" w:cs="Arial"/>
          <w:bCs/>
        </w:rPr>
        <w:t>s</w:t>
      </w:r>
      <w:r w:rsidR="00BC0A7A" w:rsidRPr="009B519F">
        <w:rPr>
          <w:rFonts w:ascii="Nunito" w:hAnsi="Nunito" w:cs="Arial"/>
          <w:bCs/>
        </w:rPr>
        <w:t xml:space="preserve"> </w:t>
      </w:r>
      <w:r w:rsidR="004225C4" w:rsidRPr="009B519F">
        <w:rPr>
          <w:rFonts w:ascii="Nunito" w:hAnsi="Nunito" w:cs="Arial"/>
          <w:bCs/>
        </w:rPr>
        <w:t>4000 characters.</w:t>
      </w:r>
    </w:p>
    <w:p w14:paraId="7AC784DB" w14:textId="27F9D55C" w:rsidR="00E12E92" w:rsidRDefault="00774F22" w:rsidP="000E5ABD">
      <w:pPr>
        <w:spacing w:after="0" w:line="360" w:lineRule="auto"/>
        <w:ind w:left="851" w:hanging="851"/>
        <w:jc w:val="both"/>
        <w:rPr>
          <w:rFonts w:ascii="Nunito" w:hAnsi="Nunito" w:cs="Arial"/>
          <w:bCs/>
        </w:rPr>
      </w:pPr>
      <w:r w:rsidRPr="009B519F">
        <w:rPr>
          <w:rFonts w:ascii="Nunito" w:hAnsi="Nunito" w:cs="Arial"/>
          <w:bCs/>
        </w:rPr>
        <w:t>10.4</w:t>
      </w:r>
      <w:r w:rsidR="007E0A8F" w:rsidRPr="009B519F">
        <w:rPr>
          <w:rFonts w:ascii="Nunito" w:hAnsi="Nunito" w:cs="Arial"/>
          <w:bCs/>
        </w:rPr>
        <w:tab/>
      </w:r>
      <w:r w:rsidR="00E12E92" w:rsidRPr="009B519F">
        <w:rPr>
          <w:rFonts w:ascii="Nunito" w:hAnsi="Nunito" w:cs="Arial"/>
          <w:bCs/>
        </w:rPr>
        <w:t xml:space="preserve">If additional information is to be appended as a means of providing an answer, it must be clearly detailed within the relevant response </w:t>
      </w:r>
      <w:r w:rsidR="00695539" w:rsidRPr="009B519F">
        <w:rPr>
          <w:rFonts w:ascii="Nunito" w:hAnsi="Nunito" w:cs="Arial"/>
          <w:bCs/>
        </w:rPr>
        <w:t>box and</w:t>
      </w:r>
      <w:r w:rsidR="004225C4" w:rsidRPr="009B519F">
        <w:rPr>
          <w:rFonts w:ascii="Nunito" w:hAnsi="Nunito" w:cs="Arial"/>
          <w:bCs/>
        </w:rPr>
        <w:t xml:space="preserve"> attached to the relevant Section</w:t>
      </w:r>
      <w:r w:rsidR="00E12E92" w:rsidRPr="009B519F">
        <w:rPr>
          <w:rFonts w:ascii="Nunito" w:hAnsi="Nunito" w:cs="Arial"/>
          <w:bCs/>
        </w:rPr>
        <w:t xml:space="preserve">.  Such additional information should be cross-referenced to the </w:t>
      </w:r>
      <w:r w:rsidR="00695539" w:rsidRPr="009B519F">
        <w:rPr>
          <w:rFonts w:ascii="Nunito" w:hAnsi="Nunito" w:cs="Arial"/>
          <w:bCs/>
        </w:rPr>
        <w:t>question</w:t>
      </w:r>
      <w:r w:rsidR="00E12E92" w:rsidRPr="009B519F">
        <w:rPr>
          <w:rFonts w:ascii="Nunito" w:hAnsi="Nunito" w:cs="Arial"/>
          <w:bCs/>
        </w:rPr>
        <w:t xml:space="preserve"> to which it relates.  Each Tenderer’s name must be stated on each additional sheet</w:t>
      </w:r>
      <w:r w:rsidR="004225C4" w:rsidRPr="009B519F">
        <w:rPr>
          <w:rFonts w:ascii="Nunito" w:hAnsi="Nunito" w:cs="Arial"/>
          <w:bCs/>
        </w:rPr>
        <w:t>.</w:t>
      </w:r>
    </w:p>
    <w:p w14:paraId="367B0144" w14:textId="77777777" w:rsidR="008D388E" w:rsidRPr="009B519F" w:rsidRDefault="008D388E" w:rsidP="000E5ABD">
      <w:pPr>
        <w:spacing w:after="0" w:line="360" w:lineRule="auto"/>
        <w:ind w:left="851" w:hanging="851"/>
        <w:jc w:val="both"/>
        <w:rPr>
          <w:rFonts w:ascii="Nunito" w:hAnsi="Nunito" w:cs="Arial"/>
          <w:bCs/>
        </w:rPr>
      </w:pPr>
    </w:p>
    <w:p w14:paraId="75B649C1" w14:textId="1474A8B0" w:rsidR="00E12E92" w:rsidRPr="0012326F" w:rsidRDefault="007E0A8F" w:rsidP="000E5ABD">
      <w:pPr>
        <w:tabs>
          <w:tab w:val="left" w:pos="851"/>
        </w:tabs>
        <w:spacing w:after="0" w:line="360" w:lineRule="auto"/>
        <w:jc w:val="both"/>
        <w:outlineLvl w:val="1"/>
        <w:rPr>
          <w:rFonts w:ascii="Nunito" w:hAnsi="Nunito" w:cs="Arial"/>
          <w:b/>
        </w:rPr>
      </w:pPr>
      <w:r w:rsidRPr="009B519F">
        <w:rPr>
          <w:rFonts w:ascii="Nunito" w:hAnsi="Nunito" w:cs="Arial"/>
          <w:b/>
        </w:rPr>
        <w:t>11.</w:t>
      </w:r>
      <w:r w:rsidRPr="009B519F">
        <w:rPr>
          <w:rFonts w:ascii="Nunito" w:hAnsi="Nunito" w:cs="Arial"/>
          <w:b/>
        </w:rPr>
        <w:tab/>
      </w:r>
      <w:r w:rsidR="00E12E92" w:rsidRPr="009B519F">
        <w:rPr>
          <w:rFonts w:ascii="Nunito" w:hAnsi="Nunito" w:cs="Arial"/>
          <w:b/>
        </w:rPr>
        <w:t>Contract documents</w:t>
      </w:r>
    </w:p>
    <w:p w14:paraId="29B91E3D" w14:textId="38764A6B" w:rsidR="00E12E92" w:rsidRPr="009B519F" w:rsidRDefault="00774F22" w:rsidP="000E5ABD">
      <w:pPr>
        <w:spacing w:after="0" w:line="360" w:lineRule="auto"/>
        <w:ind w:left="851" w:hanging="851"/>
        <w:jc w:val="both"/>
        <w:rPr>
          <w:rFonts w:ascii="Nunito" w:hAnsi="Nunito" w:cs="Arial"/>
          <w:bCs/>
        </w:rPr>
      </w:pPr>
      <w:r w:rsidRPr="009B519F">
        <w:rPr>
          <w:rFonts w:ascii="Nunito" w:hAnsi="Nunito" w:cs="Arial"/>
          <w:bCs/>
        </w:rPr>
        <w:t>11.1</w:t>
      </w:r>
      <w:r w:rsidR="007E0A8F" w:rsidRPr="009B519F">
        <w:rPr>
          <w:rFonts w:ascii="Nunito" w:hAnsi="Nunito" w:cs="Arial"/>
          <w:bCs/>
        </w:rPr>
        <w:tab/>
      </w:r>
      <w:r w:rsidR="00E12E92" w:rsidRPr="009B519F">
        <w:rPr>
          <w:rFonts w:ascii="Nunito" w:hAnsi="Nunito" w:cs="Arial"/>
          <w:bCs/>
        </w:rPr>
        <w:t xml:space="preserve">The successful Tenderer will be required to execute </w:t>
      </w:r>
      <w:r w:rsidR="00BF447A">
        <w:rPr>
          <w:rFonts w:ascii="Nunito" w:hAnsi="Nunito" w:cs="Arial"/>
          <w:bCs/>
        </w:rPr>
        <w:t xml:space="preserve">a </w:t>
      </w:r>
      <w:r w:rsidR="00E12E92" w:rsidRPr="009B519F">
        <w:rPr>
          <w:rFonts w:ascii="Nunito" w:hAnsi="Nunito" w:cs="Arial"/>
          <w:bCs/>
        </w:rPr>
        <w:t xml:space="preserve">Contract which embodies </w:t>
      </w:r>
      <w:r w:rsidR="00695539" w:rsidRPr="009B519F">
        <w:rPr>
          <w:rFonts w:ascii="Nunito" w:hAnsi="Nunito" w:cs="Arial"/>
          <w:bCs/>
        </w:rPr>
        <w:t>all</w:t>
      </w:r>
      <w:r w:rsidR="00E12E92" w:rsidRPr="009B519F">
        <w:rPr>
          <w:rFonts w:ascii="Nunito" w:hAnsi="Nunito" w:cs="Arial"/>
          <w:bCs/>
        </w:rPr>
        <w:t xml:space="preserve"> the terms of the contract being procured, as set out in the </w:t>
      </w:r>
      <w:r w:rsidR="004225C4" w:rsidRPr="009B519F">
        <w:rPr>
          <w:rFonts w:ascii="Nunito" w:hAnsi="Nunito" w:cs="Arial"/>
          <w:bCs/>
        </w:rPr>
        <w:t>ITT</w:t>
      </w:r>
      <w:r w:rsidR="00E12E92" w:rsidRPr="009B519F">
        <w:rPr>
          <w:rFonts w:ascii="Nunito" w:hAnsi="Nunito" w:cs="Arial"/>
          <w:bCs/>
        </w:rPr>
        <w:t>.</w:t>
      </w:r>
    </w:p>
    <w:p w14:paraId="055F2420" w14:textId="0B6C501F" w:rsidR="00E12E92" w:rsidRDefault="00774F22" w:rsidP="000E5ABD">
      <w:pPr>
        <w:spacing w:after="0" w:line="360" w:lineRule="auto"/>
        <w:ind w:left="851" w:hanging="851"/>
        <w:jc w:val="both"/>
        <w:rPr>
          <w:rFonts w:ascii="Nunito" w:hAnsi="Nunito" w:cs="Arial"/>
          <w:bCs/>
        </w:rPr>
      </w:pPr>
      <w:r w:rsidRPr="009B519F">
        <w:rPr>
          <w:rFonts w:ascii="Nunito" w:hAnsi="Nunito" w:cs="Arial"/>
          <w:bCs/>
        </w:rPr>
        <w:t>11.2</w:t>
      </w:r>
      <w:r w:rsidR="007E0A8F" w:rsidRPr="009B519F">
        <w:rPr>
          <w:rFonts w:ascii="Nunito" w:hAnsi="Nunito" w:cs="Arial"/>
          <w:bCs/>
        </w:rPr>
        <w:tab/>
      </w:r>
      <w:r w:rsidR="00E12E92" w:rsidRPr="009B519F">
        <w:rPr>
          <w:rFonts w:ascii="Nunito" w:hAnsi="Nunito" w:cs="Arial"/>
          <w:bCs/>
        </w:rPr>
        <w:t>The successful Tenderer will be required to execute the Contract</w:t>
      </w:r>
      <w:r w:rsidR="00B04F54">
        <w:rPr>
          <w:rFonts w:ascii="Nunito" w:hAnsi="Nunito" w:cs="Arial"/>
          <w:bCs/>
        </w:rPr>
        <w:t xml:space="preserve"> </w:t>
      </w:r>
      <w:r w:rsidR="00E12E92" w:rsidRPr="009B519F">
        <w:rPr>
          <w:rFonts w:ascii="Nunito" w:hAnsi="Nunito" w:cs="Arial"/>
          <w:bCs/>
        </w:rPr>
        <w:t>promptly</w:t>
      </w:r>
      <w:r w:rsidR="00B04F54">
        <w:rPr>
          <w:rFonts w:ascii="Nunito" w:hAnsi="Nunito" w:cs="Arial"/>
          <w:bCs/>
        </w:rPr>
        <w:t xml:space="preserve"> </w:t>
      </w:r>
      <w:r w:rsidR="00E12E92" w:rsidRPr="009B519F">
        <w:rPr>
          <w:rFonts w:ascii="Nunito" w:hAnsi="Nunito" w:cs="Arial"/>
          <w:bCs/>
        </w:rPr>
        <w:t>and shall</w:t>
      </w:r>
      <w:r w:rsidR="00B04F54">
        <w:rPr>
          <w:rFonts w:ascii="Nunito" w:hAnsi="Nunito" w:cs="Arial"/>
          <w:bCs/>
        </w:rPr>
        <w:t xml:space="preserve"> </w:t>
      </w:r>
      <w:r w:rsidR="00E12E92" w:rsidRPr="009B519F">
        <w:rPr>
          <w:rFonts w:ascii="Nunito" w:hAnsi="Nunito" w:cs="Arial"/>
          <w:bCs/>
        </w:rPr>
        <w:t>not commence the</w:t>
      </w:r>
      <w:r w:rsidR="00B04F54">
        <w:rPr>
          <w:rFonts w:ascii="Nunito" w:hAnsi="Nunito" w:cs="Arial"/>
          <w:bCs/>
        </w:rPr>
        <w:t xml:space="preserve"> </w:t>
      </w:r>
      <w:r w:rsidR="00515082">
        <w:rPr>
          <w:rFonts w:ascii="Nunito" w:hAnsi="Nunito" w:cs="Arial"/>
          <w:bCs/>
        </w:rPr>
        <w:t xml:space="preserve">provision </w:t>
      </w:r>
      <w:r w:rsidR="00E12E92" w:rsidRPr="009B519F">
        <w:rPr>
          <w:rFonts w:ascii="Nunito" w:hAnsi="Nunito" w:cs="Arial"/>
          <w:bCs/>
        </w:rPr>
        <w:t>of the</w:t>
      </w:r>
      <w:r w:rsidR="00515082">
        <w:rPr>
          <w:rFonts w:ascii="Nunito" w:hAnsi="Nunito" w:cs="Arial"/>
          <w:bCs/>
        </w:rPr>
        <w:t xml:space="preserve"> </w:t>
      </w:r>
      <w:r w:rsidR="00EF4209" w:rsidRPr="006B2D4A">
        <w:rPr>
          <w:rFonts w:ascii="Nunito" w:hAnsi="Nunito" w:cs="Arial"/>
          <w:bCs/>
        </w:rPr>
        <w:t>Treasury Services</w:t>
      </w:r>
      <w:r w:rsidR="00E12E92" w:rsidRPr="006B2D4A">
        <w:rPr>
          <w:rFonts w:ascii="Nunito" w:hAnsi="Nunito" w:cs="Arial"/>
          <w:bCs/>
        </w:rPr>
        <w:t xml:space="preserve"> </w:t>
      </w:r>
      <w:r w:rsidR="00E12E92" w:rsidRPr="009B519F">
        <w:rPr>
          <w:rFonts w:ascii="Nunito" w:hAnsi="Nunito" w:cs="Arial"/>
          <w:bCs/>
        </w:rPr>
        <w:t>nor</w:t>
      </w:r>
      <w:r w:rsidR="00B04F54">
        <w:rPr>
          <w:rFonts w:ascii="Nunito" w:hAnsi="Nunito" w:cs="Arial"/>
          <w:bCs/>
        </w:rPr>
        <w:t xml:space="preserve"> </w:t>
      </w:r>
      <w:r w:rsidR="00E12E92" w:rsidRPr="009B519F">
        <w:rPr>
          <w:rFonts w:ascii="Nunito" w:hAnsi="Nunito" w:cs="Arial"/>
          <w:bCs/>
        </w:rPr>
        <w:t>be entitled to any remuneration whatsoever until it has done so unless</w:t>
      </w:r>
      <w:r w:rsidR="006B2492">
        <w:rPr>
          <w:rFonts w:ascii="Nunito" w:hAnsi="Nunito" w:cs="Arial"/>
          <w:bCs/>
        </w:rPr>
        <w:t xml:space="preserve"> </w:t>
      </w:r>
      <w:r w:rsidR="00E12E92" w:rsidRPr="009B519F">
        <w:rPr>
          <w:rFonts w:ascii="Nunito" w:hAnsi="Nunito" w:cs="Arial"/>
          <w:bCs/>
        </w:rPr>
        <w:t xml:space="preserve">otherwise expressly agreed at its discretion by </w:t>
      </w:r>
      <w:r w:rsidR="004225C4" w:rsidRPr="009B519F">
        <w:rPr>
          <w:rFonts w:ascii="Nunito" w:hAnsi="Nunito" w:cs="Arial"/>
          <w:bCs/>
        </w:rPr>
        <w:t>Greatwell Homes</w:t>
      </w:r>
      <w:r w:rsidR="00E12E92" w:rsidRPr="009B519F">
        <w:rPr>
          <w:rFonts w:ascii="Nunito" w:hAnsi="Nunito" w:cs="Arial"/>
          <w:bCs/>
        </w:rPr>
        <w:t>.</w:t>
      </w:r>
    </w:p>
    <w:p w14:paraId="14159606" w14:textId="77777777" w:rsidR="0075492A" w:rsidRPr="009B519F" w:rsidRDefault="0075492A" w:rsidP="00280E10">
      <w:pPr>
        <w:spacing w:after="0" w:line="360" w:lineRule="auto"/>
        <w:jc w:val="both"/>
        <w:rPr>
          <w:rFonts w:ascii="Nunito" w:hAnsi="Nunito" w:cs="Arial"/>
          <w:bCs/>
        </w:rPr>
      </w:pPr>
    </w:p>
    <w:p w14:paraId="378321FA" w14:textId="5BEDBD03" w:rsidR="004225C4" w:rsidRPr="0002725F" w:rsidRDefault="007E0A8F" w:rsidP="000E5ABD">
      <w:pPr>
        <w:spacing w:after="0" w:line="360" w:lineRule="auto"/>
        <w:ind w:left="851" w:hanging="794"/>
        <w:jc w:val="both"/>
        <w:outlineLvl w:val="0"/>
        <w:rPr>
          <w:rFonts w:ascii="Nunito" w:hAnsi="Nunito" w:cs="Arial"/>
          <w:b/>
        </w:rPr>
      </w:pPr>
      <w:bookmarkStart w:id="8" w:name="_Toc506726735"/>
      <w:bookmarkStart w:id="9" w:name="_Toc309809158"/>
      <w:r w:rsidRPr="009B519F">
        <w:rPr>
          <w:rFonts w:ascii="Nunito" w:hAnsi="Nunito" w:cs="Arial"/>
          <w:b/>
        </w:rPr>
        <w:t>12.</w:t>
      </w:r>
      <w:r w:rsidRPr="009B519F">
        <w:rPr>
          <w:rFonts w:ascii="Nunito" w:hAnsi="Nunito" w:cs="Arial"/>
          <w:b/>
        </w:rPr>
        <w:tab/>
      </w:r>
      <w:r w:rsidR="004225C4" w:rsidRPr="009B519F">
        <w:rPr>
          <w:rFonts w:ascii="Nunito" w:hAnsi="Nunito" w:cs="Arial"/>
          <w:b/>
        </w:rPr>
        <w:t xml:space="preserve">Rejection of </w:t>
      </w:r>
      <w:r w:rsidR="0068418C" w:rsidRPr="009B519F">
        <w:rPr>
          <w:rFonts w:ascii="Nunito" w:hAnsi="Nunito" w:cs="Arial"/>
          <w:b/>
        </w:rPr>
        <w:t>T</w:t>
      </w:r>
      <w:r w:rsidR="004225C4" w:rsidRPr="009B519F">
        <w:rPr>
          <w:rFonts w:ascii="Nunito" w:hAnsi="Nunito" w:cs="Arial"/>
          <w:b/>
        </w:rPr>
        <w:t>enders</w:t>
      </w:r>
      <w:bookmarkEnd w:id="8"/>
      <w:bookmarkEnd w:id="9"/>
    </w:p>
    <w:p w14:paraId="77EFC5F4" w14:textId="4A7911CD" w:rsidR="004225C4" w:rsidRPr="009B519F" w:rsidRDefault="00774F22" w:rsidP="000E5ABD">
      <w:pPr>
        <w:spacing w:after="0" w:line="360" w:lineRule="auto"/>
        <w:ind w:left="851" w:hanging="851"/>
        <w:jc w:val="both"/>
        <w:rPr>
          <w:rFonts w:ascii="Nunito" w:hAnsi="Nunito" w:cs="Arial"/>
          <w:bCs/>
        </w:rPr>
      </w:pPr>
      <w:r w:rsidRPr="009B519F">
        <w:rPr>
          <w:rFonts w:ascii="Nunito" w:hAnsi="Nunito" w:cs="Arial"/>
          <w:bCs/>
        </w:rPr>
        <w:t>12.1</w:t>
      </w:r>
      <w:r w:rsidR="007E0A8F" w:rsidRPr="009B519F">
        <w:rPr>
          <w:rFonts w:ascii="Nunito" w:hAnsi="Nunito" w:cs="Arial"/>
          <w:bCs/>
        </w:rPr>
        <w:tab/>
      </w:r>
      <w:r w:rsidR="004225C4" w:rsidRPr="009B519F">
        <w:rPr>
          <w:rFonts w:ascii="Nunito" w:hAnsi="Nunito" w:cs="Arial"/>
          <w:bCs/>
        </w:rPr>
        <w:t>Greatwell Homes reserves the right at its sole discretion to reject</w:t>
      </w:r>
      <w:r w:rsidR="00C96721">
        <w:rPr>
          <w:rFonts w:ascii="Nunito" w:hAnsi="Nunito" w:cs="Arial"/>
          <w:bCs/>
        </w:rPr>
        <w:t xml:space="preserve"> </w:t>
      </w:r>
      <w:r w:rsidR="004225C4" w:rsidRPr="009B519F">
        <w:rPr>
          <w:rFonts w:ascii="Nunito" w:hAnsi="Nunito" w:cs="Arial"/>
          <w:bCs/>
        </w:rPr>
        <w:t>any tender</w:t>
      </w:r>
      <w:r w:rsidR="00C96721">
        <w:rPr>
          <w:rFonts w:ascii="Nunito" w:hAnsi="Nunito" w:cs="Arial"/>
          <w:bCs/>
        </w:rPr>
        <w:t xml:space="preserve"> </w:t>
      </w:r>
      <w:r w:rsidR="004225C4" w:rsidRPr="00C96721">
        <w:rPr>
          <w:rFonts w:ascii="Nunito" w:hAnsi="Nunito" w:cs="Arial"/>
          <w:lang w:val="en-US"/>
        </w:rPr>
        <w:t>submitted</w:t>
      </w:r>
      <w:r w:rsidR="00C96721">
        <w:rPr>
          <w:rFonts w:ascii="Nunito" w:hAnsi="Nunito" w:cs="Arial"/>
          <w:bCs/>
        </w:rPr>
        <w:t xml:space="preserve"> </w:t>
      </w:r>
      <w:r w:rsidR="004225C4" w:rsidRPr="009B519F">
        <w:rPr>
          <w:rFonts w:ascii="Nunito" w:hAnsi="Nunito" w:cs="Arial"/>
          <w:bCs/>
        </w:rPr>
        <w:t>by</w:t>
      </w:r>
      <w:r w:rsidR="00C96721">
        <w:rPr>
          <w:rFonts w:ascii="Nunito" w:hAnsi="Nunito" w:cs="Arial"/>
          <w:bCs/>
        </w:rPr>
        <w:t xml:space="preserve"> </w:t>
      </w:r>
      <w:r w:rsidR="004225C4" w:rsidRPr="009B519F">
        <w:rPr>
          <w:rFonts w:ascii="Nunito" w:hAnsi="Nunito" w:cs="Arial"/>
          <w:bCs/>
        </w:rPr>
        <w:t>a</w:t>
      </w:r>
      <w:r w:rsidR="00C96721">
        <w:rPr>
          <w:rFonts w:ascii="Nunito" w:hAnsi="Nunito" w:cs="Arial"/>
          <w:bCs/>
        </w:rPr>
        <w:t xml:space="preserve"> </w:t>
      </w:r>
      <w:r w:rsidR="004225C4" w:rsidRPr="009B519F">
        <w:rPr>
          <w:rFonts w:ascii="Nunito" w:hAnsi="Nunito" w:cs="Arial"/>
          <w:bCs/>
        </w:rPr>
        <w:t>Tenderer in respect of which the Tenderer or</w:t>
      </w:r>
      <w:r w:rsidR="00B04F54">
        <w:rPr>
          <w:rFonts w:ascii="Nunito" w:hAnsi="Nunito" w:cs="Arial"/>
          <w:bCs/>
        </w:rPr>
        <w:t xml:space="preserve"> </w:t>
      </w:r>
      <w:r w:rsidR="004225C4" w:rsidRPr="009B519F">
        <w:rPr>
          <w:rFonts w:ascii="Nunito" w:hAnsi="Nunito" w:cs="Arial"/>
          <w:bCs/>
        </w:rPr>
        <w:t>any person</w:t>
      </w:r>
      <w:r w:rsidR="00B04F54">
        <w:rPr>
          <w:rFonts w:ascii="Nunito" w:hAnsi="Nunito" w:cs="Arial"/>
          <w:bCs/>
        </w:rPr>
        <w:t xml:space="preserve"> </w:t>
      </w:r>
      <w:r w:rsidR="004225C4" w:rsidRPr="009B519F">
        <w:rPr>
          <w:rFonts w:ascii="Nunito" w:hAnsi="Nunito" w:cs="Arial"/>
          <w:bCs/>
        </w:rPr>
        <w:t xml:space="preserve">employed by the Tenderer, </w:t>
      </w:r>
      <w:r w:rsidR="00695539" w:rsidRPr="009B519F">
        <w:rPr>
          <w:rFonts w:ascii="Nunito" w:hAnsi="Nunito" w:cs="Arial"/>
          <w:bCs/>
        </w:rPr>
        <w:t>whether</w:t>
      </w:r>
      <w:r w:rsidR="004225C4" w:rsidRPr="009B519F">
        <w:rPr>
          <w:rFonts w:ascii="Nunito" w:hAnsi="Nunito" w:cs="Arial"/>
          <w:bCs/>
        </w:rPr>
        <w:t xml:space="preserve"> to the Tenderer’s knowledge:</w:t>
      </w:r>
    </w:p>
    <w:p w14:paraId="448A103C" w14:textId="79C4CAA7" w:rsidR="004225C4" w:rsidRPr="000930E5" w:rsidRDefault="004225C4" w:rsidP="000930E5">
      <w:pPr>
        <w:pStyle w:val="ListParagraph"/>
        <w:numPr>
          <w:ilvl w:val="1"/>
          <w:numId w:val="2"/>
        </w:numPr>
        <w:tabs>
          <w:tab w:val="left" w:pos="851"/>
          <w:tab w:val="left" w:pos="1134"/>
        </w:tabs>
        <w:spacing w:after="0" w:line="360" w:lineRule="auto"/>
        <w:jc w:val="both"/>
        <w:outlineLvl w:val="2"/>
        <w:rPr>
          <w:rFonts w:ascii="Nunito" w:hAnsi="Nunito" w:cs="Arial"/>
        </w:rPr>
      </w:pPr>
      <w:r w:rsidRPr="000930E5">
        <w:rPr>
          <w:rFonts w:ascii="Nunito" w:hAnsi="Nunito" w:cs="Arial"/>
        </w:rPr>
        <w:t>Offers any inducement, fee or reward to any member or employee of Greatwell Homes</w:t>
      </w:r>
      <w:r w:rsidR="00C96721" w:rsidRPr="000930E5">
        <w:rPr>
          <w:rFonts w:ascii="Nunito" w:hAnsi="Nunito" w:cs="Arial"/>
        </w:rPr>
        <w:t xml:space="preserve"> </w:t>
      </w:r>
      <w:r w:rsidRPr="000930E5">
        <w:rPr>
          <w:rFonts w:ascii="Nunito" w:hAnsi="Nunito" w:cs="Arial"/>
        </w:rPr>
        <w:t>or any person acting as an advisor for Greatwell Homes</w:t>
      </w:r>
      <w:r w:rsidR="00C96721" w:rsidRPr="000930E5">
        <w:rPr>
          <w:rFonts w:ascii="Nunito" w:hAnsi="Nunito" w:cs="Arial"/>
        </w:rPr>
        <w:t xml:space="preserve"> </w:t>
      </w:r>
      <w:r w:rsidRPr="000930E5">
        <w:rPr>
          <w:rFonts w:ascii="Nunito" w:hAnsi="Nunito" w:cs="Arial"/>
        </w:rPr>
        <w:t>in connection with this procurement and / or the award of the Contract; and / or</w:t>
      </w:r>
    </w:p>
    <w:p w14:paraId="7F9DAB87" w14:textId="12E9908D" w:rsidR="004225C4" w:rsidRPr="00090177" w:rsidRDefault="004225C4" w:rsidP="00090177">
      <w:pPr>
        <w:pStyle w:val="ListParagraph"/>
        <w:numPr>
          <w:ilvl w:val="1"/>
          <w:numId w:val="2"/>
        </w:numPr>
        <w:tabs>
          <w:tab w:val="left" w:pos="1134"/>
        </w:tabs>
        <w:spacing w:after="0" w:line="360" w:lineRule="auto"/>
        <w:jc w:val="both"/>
        <w:outlineLvl w:val="2"/>
        <w:rPr>
          <w:rFonts w:ascii="Nunito" w:hAnsi="Nunito" w:cs="Arial"/>
        </w:rPr>
      </w:pPr>
      <w:r w:rsidRPr="00090177">
        <w:rPr>
          <w:rFonts w:ascii="Nunito" w:hAnsi="Nunito" w:cs="Arial"/>
        </w:rPr>
        <w:lastRenderedPageBreak/>
        <w:t>Discloses to any third</w:t>
      </w:r>
      <w:r w:rsidR="0002725F" w:rsidRPr="00090177">
        <w:rPr>
          <w:rFonts w:ascii="Nunito" w:hAnsi="Nunito" w:cs="Arial"/>
        </w:rPr>
        <w:t>-</w:t>
      </w:r>
      <w:r w:rsidRPr="00090177">
        <w:rPr>
          <w:rFonts w:ascii="Nunito" w:hAnsi="Nunito" w:cs="Arial"/>
        </w:rPr>
        <w:t>party prices shown in its tender except where</w:t>
      </w:r>
      <w:r w:rsidR="00515082" w:rsidRPr="00090177">
        <w:rPr>
          <w:rFonts w:ascii="Nunito" w:hAnsi="Nunito" w:cs="Arial"/>
        </w:rPr>
        <w:t xml:space="preserve"> </w:t>
      </w:r>
      <w:r w:rsidRPr="00090177">
        <w:rPr>
          <w:rFonts w:ascii="Nunito" w:hAnsi="Nunito" w:cs="Arial"/>
        </w:rPr>
        <w:t>such disclosure is made in confidence in order</w:t>
      </w:r>
      <w:r w:rsidR="00515082" w:rsidRPr="00090177">
        <w:rPr>
          <w:rFonts w:ascii="Nunito" w:hAnsi="Nunito" w:cs="Arial"/>
        </w:rPr>
        <w:t xml:space="preserve"> to obtain quotations necessary </w:t>
      </w:r>
      <w:r w:rsidRPr="00090177">
        <w:rPr>
          <w:rFonts w:ascii="Nunito" w:hAnsi="Nunito" w:cs="Arial"/>
        </w:rPr>
        <w:t>for the preparation of the tender from third party</w:t>
      </w:r>
      <w:r w:rsidR="00515082" w:rsidRPr="00090177">
        <w:rPr>
          <w:rFonts w:ascii="Nunito" w:hAnsi="Nunito" w:cs="Arial"/>
        </w:rPr>
        <w:t xml:space="preserve"> </w:t>
      </w:r>
      <w:r w:rsidRPr="00090177">
        <w:rPr>
          <w:rFonts w:ascii="Nunito" w:hAnsi="Nunito" w:cs="Arial"/>
        </w:rPr>
        <w:t>software</w:t>
      </w:r>
      <w:r w:rsidR="00515082" w:rsidRPr="00090177">
        <w:rPr>
          <w:rFonts w:ascii="Nunito" w:hAnsi="Nunito" w:cs="Arial"/>
        </w:rPr>
        <w:t xml:space="preserve"> </w:t>
      </w:r>
      <w:r w:rsidRPr="00090177">
        <w:rPr>
          <w:rFonts w:ascii="Nunito" w:hAnsi="Nunito" w:cs="Arial"/>
        </w:rPr>
        <w:t>providers</w:t>
      </w:r>
      <w:r w:rsidR="00B04F54" w:rsidRPr="00090177">
        <w:rPr>
          <w:rFonts w:ascii="Nunito" w:hAnsi="Nunito" w:cs="Arial"/>
        </w:rPr>
        <w:t>, suppliers or, subcontractors,</w:t>
      </w:r>
      <w:r w:rsidR="00515082" w:rsidRPr="00090177">
        <w:rPr>
          <w:rFonts w:ascii="Nunito" w:hAnsi="Nunito" w:cs="Arial"/>
        </w:rPr>
        <w:t xml:space="preserve"> </w:t>
      </w:r>
      <w:r w:rsidRPr="00090177">
        <w:rPr>
          <w:rFonts w:ascii="Nunito" w:hAnsi="Nunito" w:cs="Arial"/>
        </w:rPr>
        <w:t>or</w:t>
      </w:r>
      <w:r w:rsidR="00515082" w:rsidRPr="00090177">
        <w:rPr>
          <w:rFonts w:ascii="Nunito" w:hAnsi="Nunito" w:cs="Arial"/>
        </w:rPr>
        <w:t xml:space="preserve"> </w:t>
      </w:r>
      <w:r w:rsidRPr="00090177">
        <w:rPr>
          <w:rFonts w:ascii="Nunito" w:hAnsi="Nunito" w:cs="Arial"/>
        </w:rPr>
        <w:t>for</w:t>
      </w:r>
      <w:r w:rsidR="00515082" w:rsidRPr="00090177">
        <w:rPr>
          <w:rFonts w:ascii="Nunito" w:hAnsi="Nunito" w:cs="Arial"/>
        </w:rPr>
        <w:t xml:space="preserve"> </w:t>
      </w:r>
      <w:r w:rsidRPr="00090177">
        <w:rPr>
          <w:rFonts w:ascii="Nunito" w:hAnsi="Nunito" w:cs="Arial"/>
        </w:rPr>
        <w:t>insurance; and / or</w:t>
      </w:r>
    </w:p>
    <w:p w14:paraId="5ECA6329" w14:textId="2A0DC7BC" w:rsidR="004225C4" w:rsidRPr="00090177" w:rsidRDefault="004225C4" w:rsidP="00090177">
      <w:pPr>
        <w:pStyle w:val="ListParagraph"/>
        <w:numPr>
          <w:ilvl w:val="1"/>
          <w:numId w:val="2"/>
        </w:numPr>
        <w:tabs>
          <w:tab w:val="left" w:pos="1134"/>
        </w:tabs>
        <w:spacing w:after="0" w:line="360" w:lineRule="auto"/>
        <w:jc w:val="both"/>
        <w:outlineLvl w:val="2"/>
        <w:rPr>
          <w:rFonts w:ascii="Nunito" w:hAnsi="Nunito" w:cs="Arial"/>
        </w:rPr>
      </w:pPr>
      <w:r w:rsidRPr="00090177">
        <w:rPr>
          <w:rFonts w:ascii="Nunito" w:hAnsi="Nunito" w:cs="Arial"/>
        </w:rPr>
        <w:t>Enters into any agreement with any other person that such other person shall refrain from submitting a tender or shall limit or restrict the prices to</w:t>
      </w:r>
      <w:r w:rsidR="00515082" w:rsidRPr="00090177">
        <w:rPr>
          <w:rFonts w:ascii="Nunito" w:hAnsi="Nunito" w:cs="Arial"/>
        </w:rPr>
        <w:t xml:space="preserve"> </w:t>
      </w:r>
      <w:r w:rsidRPr="00090177">
        <w:rPr>
          <w:rFonts w:ascii="Nunito" w:hAnsi="Nunito" w:cs="Arial"/>
        </w:rPr>
        <w:t>be shown by any other Tenderer in its tender; and / or</w:t>
      </w:r>
    </w:p>
    <w:p w14:paraId="154B0552" w14:textId="33D8122E" w:rsidR="004225C4" w:rsidRPr="00090177" w:rsidRDefault="004225C4" w:rsidP="00090177">
      <w:pPr>
        <w:pStyle w:val="ListParagraph"/>
        <w:numPr>
          <w:ilvl w:val="1"/>
          <w:numId w:val="2"/>
        </w:numPr>
        <w:tabs>
          <w:tab w:val="left" w:pos="1134"/>
        </w:tabs>
        <w:spacing w:after="0" w:line="360" w:lineRule="auto"/>
        <w:jc w:val="both"/>
        <w:outlineLvl w:val="2"/>
        <w:rPr>
          <w:rFonts w:ascii="Nunito" w:hAnsi="Nunito" w:cs="Arial"/>
        </w:rPr>
      </w:pPr>
      <w:r w:rsidRPr="00090177">
        <w:rPr>
          <w:rFonts w:ascii="Nunito" w:hAnsi="Nunito" w:cs="Arial"/>
        </w:rPr>
        <w:t>Fixes prices in its tender in accordance with any arrangement with any person or by reference to any other tender; and</w:t>
      </w:r>
      <w:r w:rsidR="00515082" w:rsidRPr="00090177">
        <w:rPr>
          <w:rFonts w:ascii="Nunito" w:hAnsi="Nunito" w:cs="Arial"/>
        </w:rPr>
        <w:t xml:space="preserve"> </w:t>
      </w:r>
      <w:r w:rsidRPr="00090177">
        <w:rPr>
          <w:rFonts w:ascii="Nunito" w:hAnsi="Nunito" w:cs="Arial"/>
        </w:rPr>
        <w:t>/ or</w:t>
      </w:r>
    </w:p>
    <w:p w14:paraId="7A17E411" w14:textId="4EF96501" w:rsidR="004225C4" w:rsidRPr="00090177" w:rsidRDefault="004225C4" w:rsidP="00090177">
      <w:pPr>
        <w:pStyle w:val="ListParagraph"/>
        <w:numPr>
          <w:ilvl w:val="1"/>
          <w:numId w:val="2"/>
        </w:numPr>
        <w:tabs>
          <w:tab w:val="left" w:pos="1134"/>
        </w:tabs>
        <w:spacing w:after="0" w:line="360" w:lineRule="auto"/>
        <w:jc w:val="both"/>
        <w:outlineLvl w:val="2"/>
        <w:rPr>
          <w:rFonts w:ascii="Nunito" w:hAnsi="Nunito" w:cs="Arial"/>
        </w:rPr>
      </w:pPr>
      <w:r w:rsidRPr="00090177">
        <w:rPr>
          <w:rFonts w:ascii="Nunito" w:hAnsi="Nunito" w:cs="Arial"/>
        </w:rPr>
        <w:t>Offers or agrees to pay or give or does pay or give any sum of</w:t>
      </w:r>
      <w:r w:rsidR="00515082" w:rsidRPr="00090177">
        <w:rPr>
          <w:rFonts w:ascii="Nunito" w:hAnsi="Nunito" w:cs="Arial"/>
        </w:rPr>
        <w:t xml:space="preserve"> </w:t>
      </w:r>
      <w:r w:rsidRPr="00090177">
        <w:rPr>
          <w:rFonts w:ascii="Nunito" w:hAnsi="Nunito" w:cs="Arial"/>
        </w:rPr>
        <w:t>money, inducement or valuable consideration directly or indirectly to any person for doing or having done or causing or having caused to be done in</w:t>
      </w:r>
      <w:r w:rsidR="00515082" w:rsidRPr="00090177">
        <w:rPr>
          <w:rFonts w:ascii="Nunito" w:hAnsi="Nunito" w:cs="Arial"/>
        </w:rPr>
        <w:t xml:space="preserve"> </w:t>
      </w:r>
      <w:r w:rsidRPr="00090177">
        <w:rPr>
          <w:rFonts w:ascii="Nunito" w:hAnsi="Nunito" w:cs="Arial"/>
        </w:rPr>
        <w:t>relation to any other Tenderer or any other person's proposed tender any act or omission; and / or</w:t>
      </w:r>
    </w:p>
    <w:p w14:paraId="019552BF" w14:textId="07ACECF4" w:rsidR="004225C4" w:rsidRPr="00090177" w:rsidRDefault="004225C4" w:rsidP="00090177">
      <w:pPr>
        <w:pStyle w:val="ListParagraph"/>
        <w:numPr>
          <w:ilvl w:val="1"/>
          <w:numId w:val="2"/>
        </w:numPr>
        <w:tabs>
          <w:tab w:val="left" w:pos="709"/>
        </w:tabs>
        <w:spacing w:after="0" w:line="360" w:lineRule="auto"/>
        <w:jc w:val="both"/>
        <w:outlineLvl w:val="2"/>
        <w:rPr>
          <w:rFonts w:ascii="Nunito" w:hAnsi="Nunito" w:cs="Arial"/>
        </w:rPr>
      </w:pPr>
      <w:r w:rsidRPr="00090177">
        <w:rPr>
          <w:rFonts w:ascii="Nunito" w:hAnsi="Nunito" w:cs="Arial"/>
        </w:rPr>
        <w:t>In connection with the award of the contract commits an offence under the</w:t>
      </w:r>
      <w:r w:rsidR="00756C57" w:rsidRPr="00090177">
        <w:rPr>
          <w:rFonts w:ascii="Nunito" w:hAnsi="Nunito" w:cs="Arial"/>
        </w:rPr>
        <w:t xml:space="preserve"> </w:t>
      </w:r>
      <w:r w:rsidRPr="00090177">
        <w:rPr>
          <w:rFonts w:ascii="Nunito" w:hAnsi="Nunito" w:cs="Arial"/>
        </w:rPr>
        <w:t>Bribery Act 2010; and / or</w:t>
      </w:r>
    </w:p>
    <w:p w14:paraId="58941285" w14:textId="543D97B9" w:rsidR="004225C4" w:rsidRPr="00090177" w:rsidRDefault="004225C4" w:rsidP="00090177">
      <w:pPr>
        <w:pStyle w:val="ListParagraph"/>
        <w:numPr>
          <w:ilvl w:val="1"/>
          <w:numId w:val="2"/>
        </w:numPr>
        <w:tabs>
          <w:tab w:val="left" w:pos="1134"/>
        </w:tabs>
        <w:spacing w:after="0" w:line="360" w:lineRule="auto"/>
        <w:jc w:val="both"/>
        <w:outlineLvl w:val="2"/>
        <w:rPr>
          <w:rFonts w:ascii="Nunito" w:hAnsi="Nunito" w:cs="Arial"/>
        </w:rPr>
      </w:pPr>
      <w:r w:rsidRPr="00090177">
        <w:rPr>
          <w:rFonts w:ascii="Nunito" w:hAnsi="Nunito" w:cs="Arial"/>
        </w:rPr>
        <w:t>Has directly</w:t>
      </w:r>
      <w:r w:rsidR="00515082" w:rsidRPr="00090177">
        <w:rPr>
          <w:rFonts w:ascii="Nunito" w:hAnsi="Nunito" w:cs="Arial"/>
        </w:rPr>
        <w:t xml:space="preserve"> </w:t>
      </w:r>
      <w:r w:rsidRPr="00090177">
        <w:rPr>
          <w:rFonts w:ascii="Nunito" w:hAnsi="Nunito" w:cs="Arial"/>
        </w:rPr>
        <w:t>or indirectly</w:t>
      </w:r>
      <w:r w:rsidR="00515082" w:rsidRPr="00090177">
        <w:rPr>
          <w:rFonts w:ascii="Nunito" w:hAnsi="Nunito" w:cs="Arial"/>
        </w:rPr>
        <w:t xml:space="preserve"> </w:t>
      </w:r>
      <w:r w:rsidRPr="00090177">
        <w:rPr>
          <w:rFonts w:ascii="Nunito" w:hAnsi="Nunito" w:cs="Arial"/>
        </w:rPr>
        <w:t>canvassed</w:t>
      </w:r>
      <w:r w:rsidR="00515082" w:rsidRPr="00090177">
        <w:rPr>
          <w:rFonts w:ascii="Nunito" w:hAnsi="Nunito" w:cs="Arial"/>
        </w:rPr>
        <w:t xml:space="preserve"> </w:t>
      </w:r>
      <w:r w:rsidRPr="00090177">
        <w:rPr>
          <w:rFonts w:ascii="Nunito" w:hAnsi="Nunito" w:cs="Arial"/>
        </w:rPr>
        <w:t>any</w:t>
      </w:r>
      <w:r w:rsidR="00515082" w:rsidRPr="00090177">
        <w:rPr>
          <w:rFonts w:ascii="Nunito" w:hAnsi="Nunito" w:cs="Arial"/>
        </w:rPr>
        <w:t xml:space="preserve"> </w:t>
      </w:r>
      <w:r w:rsidRPr="00090177">
        <w:rPr>
          <w:rFonts w:ascii="Nunito" w:hAnsi="Nunito" w:cs="Arial"/>
        </w:rPr>
        <w:t>of</w:t>
      </w:r>
      <w:r w:rsidR="00515082" w:rsidRPr="00090177">
        <w:rPr>
          <w:rFonts w:ascii="Nunito" w:hAnsi="Nunito" w:cs="Arial"/>
        </w:rPr>
        <w:t xml:space="preserve"> </w:t>
      </w:r>
      <w:r w:rsidRPr="00090177">
        <w:rPr>
          <w:rFonts w:ascii="Nunito" w:hAnsi="Nunito" w:cs="Arial"/>
        </w:rPr>
        <w:t>the</w:t>
      </w:r>
      <w:r w:rsidR="00515082" w:rsidRPr="00090177">
        <w:rPr>
          <w:rFonts w:ascii="Nunito" w:hAnsi="Nunito" w:cs="Arial"/>
        </w:rPr>
        <w:t xml:space="preserve"> </w:t>
      </w:r>
      <w:r w:rsidRPr="00090177">
        <w:rPr>
          <w:rFonts w:ascii="Nunito" w:hAnsi="Nunito" w:cs="Arial"/>
        </w:rPr>
        <w:t>persons</w:t>
      </w:r>
      <w:r w:rsidR="00515082" w:rsidRPr="00090177">
        <w:rPr>
          <w:rFonts w:ascii="Nunito" w:hAnsi="Nunito" w:cs="Arial"/>
        </w:rPr>
        <w:t xml:space="preserve"> </w:t>
      </w:r>
      <w:r w:rsidRPr="00090177">
        <w:rPr>
          <w:rFonts w:ascii="Nunito" w:hAnsi="Nunito" w:cs="Arial"/>
        </w:rPr>
        <w:t>associated with</w:t>
      </w:r>
      <w:r w:rsidR="00515082" w:rsidRPr="00090177">
        <w:rPr>
          <w:rFonts w:ascii="Nunito" w:hAnsi="Nunito" w:cs="Arial"/>
        </w:rPr>
        <w:t xml:space="preserve"> </w:t>
      </w:r>
      <w:r w:rsidRPr="00090177">
        <w:rPr>
          <w:rFonts w:ascii="Nunito" w:hAnsi="Nunito" w:cs="Arial"/>
        </w:rPr>
        <w:t>this procurement and / or the award of the contract or who has directly or indirectly obtained or attempted to obtain information from any such person concerning any other Tenderer or tender submitted by any other Tenderer; and / or</w:t>
      </w:r>
    </w:p>
    <w:p w14:paraId="43976DCE" w14:textId="030AC008" w:rsidR="004225C4" w:rsidRPr="00090177" w:rsidRDefault="004225C4" w:rsidP="00090177">
      <w:pPr>
        <w:pStyle w:val="ListParagraph"/>
        <w:numPr>
          <w:ilvl w:val="1"/>
          <w:numId w:val="2"/>
        </w:numPr>
        <w:tabs>
          <w:tab w:val="left" w:pos="1134"/>
        </w:tabs>
        <w:spacing w:after="0" w:line="360" w:lineRule="auto"/>
        <w:jc w:val="both"/>
        <w:outlineLvl w:val="2"/>
        <w:rPr>
          <w:rFonts w:ascii="Nunito" w:hAnsi="Nunito" w:cs="Arial"/>
        </w:rPr>
      </w:pPr>
      <w:r w:rsidRPr="00090177">
        <w:rPr>
          <w:rFonts w:ascii="Nunito" w:hAnsi="Nunito" w:cs="Arial"/>
        </w:rPr>
        <w:t>Has</w:t>
      </w:r>
      <w:r w:rsidR="00515082" w:rsidRPr="00090177">
        <w:rPr>
          <w:rFonts w:ascii="Nunito" w:hAnsi="Nunito" w:cs="Arial"/>
        </w:rPr>
        <w:t xml:space="preserve"> </w:t>
      </w:r>
      <w:r w:rsidRPr="00090177">
        <w:rPr>
          <w:rFonts w:ascii="Nunito" w:hAnsi="Nunito" w:cs="Arial"/>
        </w:rPr>
        <w:t>done</w:t>
      </w:r>
      <w:r w:rsidR="00515082" w:rsidRPr="00090177">
        <w:rPr>
          <w:rFonts w:ascii="Nunito" w:hAnsi="Nunito" w:cs="Arial"/>
        </w:rPr>
        <w:t xml:space="preserve"> </w:t>
      </w:r>
      <w:r w:rsidRPr="00090177">
        <w:rPr>
          <w:rFonts w:ascii="Nunito" w:hAnsi="Nunito" w:cs="Arial"/>
        </w:rPr>
        <w:t>anything</w:t>
      </w:r>
      <w:r w:rsidR="00515082" w:rsidRPr="00090177">
        <w:rPr>
          <w:rFonts w:ascii="Nunito" w:hAnsi="Nunito" w:cs="Arial"/>
        </w:rPr>
        <w:t xml:space="preserve"> </w:t>
      </w:r>
      <w:r w:rsidRPr="00090177">
        <w:rPr>
          <w:rFonts w:ascii="Nunito" w:hAnsi="Nunito" w:cs="Arial"/>
        </w:rPr>
        <w:t>improper</w:t>
      </w:r>
      <w:r w:rsidR="00C96721" w:rsidRPr="00090177">
        <w:rPr>
          <w:rFonts w:ascii="Nunito" w:hAnsi="Nunito" w:cs="Arial"/>
        </w:rPr>
        <w:t xml:space="preserve"> </w:t>
      </w:r>
      <w:r w:rsidRPr="00090177">
        <w:rPr>
          <w:rFonts w:ascii="Nunito" w:hAnsi="Nunito" w:cs="Arial"/>
        </w:rPr>
        <w:t>to</w:t>
      </w:r>
      <w:r w:rsidR="00515082" w:rsidRPr="00090177">
        <w:rPr>
          <w:rFonts w:ascii="Nunito" w:hAnsi="Nunito" w:cs="Arial"/>
        </w:rPr>
        <w:t xml:space="preserve"> </w:t>
      </w:r>
      <w:r w:rsidRPr="00090177">
        <w:rPr>
          <w:rFonts w:ascii="Nunito" w:hAnsi="Nunito" w:cs="Arial"/>
        </w:rPr>
        <w:t>influence</w:t>
      </w:r>
      <w:r w:rsidR="00515082" w:rsidRPr="00090177">
        <w:rPr>
          <w:rFonts w:ascii="Nunito" w:hAnsi="Nunito" w:cs="Arial"/>
        </w:rPr>
        <w:t xml:space="preserve"> </w:t>
      </w:r>
      <w:r w:rsidRPr="00090177">
        <w:rPr>
          <w:rFonts w:ascii="Nunito" w:hAnsi="Nunito" w:cs="Arial"/>
        </w:rPr>
        <w:t>Greatwell</w:t>
      </w:r>
      <w:r w:rsidR="00515082" w:rsidRPr="00090177">
        <w:rPr>
          <w:rFonts w:ascii="Nunito" w:hAnsi="Nunito" w:cs="Arial"/>
        </w:rPr>
        <w:t xml:space="preserve"> </w:t>
      </w:r>
      <w:r w:rsidRPr="00090177">
        <w:rPr>
          <w:rFonts w:ascii="Nunito" w:hAnsi="Nunito" w:cs="Arial"/>
        </w:rPr>
        <w:t>Homes</w:t>
      </w:r>
      <w:r w:rsidR="00C96721" w:rsidRPr="00090177">
        <w:rPr>
          <w:rFonts w:ascii="Nunito" w:hAnsi="Nunito" w:cs="Arial"/>
        </w:rPr>
        <w:t xml:space="preserve"> </w:t>
      </w:r>
      <w:r w:rsidRPr="00090177">
        <w:rPr>
          <w:rFonts w:ascii="Nunito" w:hAnsi="Nunito" w:cs="Arial"/>
        </w:rPr>
        <w:t>during the</w:t>
      </w:r>
      <w:r w:rsidR="00C96721" w:rsidRPr="00090177">
        <w:rPr>
          <w:rFonts w:ascii="Nunito" w:hAnsi="Nunito" w:cs="Arial"/>
        </w:rPr>
        <w:t xml:space="preserve"> </w:t>
      </w:r>
      <w:r w:rsidRPr="00090177">
        <w:rPr>
          <w:rFonts w:ascii="Nunito" w:hAnsi="Nunito" w:cs="Arial"/>
        </w:rPr>
        <w:t>tender period; and / or</w:t>
      </w:r>
    </w:p>
    <w:p w14:paraId="285A0426" w14:textId="7AABD997" w:rsidR="004225C4" w:rsidRPr="00090177" w:rsidRDefault="004225C4" w:rsidP="00090177">
      <w:pPr>
        <w:pStyle w:val="ListParagraph"/>
        <w:numPr>
          <w:ilvl w:val="1"/>
          <w:numId w:val="2"/>
        </w:numPr>
        <w:tabs>
          <w:tab w:val="left" w:pos="1134"/>
        </w:tabs>
        <w:spacing w:after="0" w:line="360" w:lineRule="auto"/>
        <w:jc w:val="both"/>
        <w:outlineLvl w:val="2"/>
        <w:rPr>
          <w:rFonts w:ascii="Nunito" w:hAnsi="Nunito" w:cs="Arial"/>
        </w:rPr>
      </w:pPr>
      <w:r w:rsidRPr="00090177">
        <w:rPr>
          <w:rFonts w:ascii="Nunito" w:hAnsi="Nunito" w:cs="Arial"/>
        </w:rPr>
        <w:t>Has failed to return the response document fully completed and signed or</w:t>
      </w:r>
      <w:r w:rsidR="00515082" w:rsidRPr="00090177">
        <w:rPr>
          <w:rFonts w:ascii="Nunito" w:hAnsi="Nunito" w:cs="Arial"/>
        </w:rPr>
        <w:t xml:space="preserve"> </w:t>
      </w:r>
      <w:r w:rsidRPr="00090177">
        <w:rPr>
          <w:rFonts w:ascii="Nunito" w:hAnsi="Nunito" w:cs="Arial"/>
        </w:rPr>
        <w:t>any accompanying documents.</w:t>
      </w:r>
    </w:p>
    <w:p w14:paraId="54DE0471" w14:textId="2DC76520" w:rsidR="004225C4" w:rsidRPr="0002725F" w:rsidRDefault="00774F22" w:rsidP="000E5ABD">
      <w:pPr>
        <w:spacing w:after="0" w:line="360" w:lineRule="auto"/>
        <w:ind w:left="851" w:hanging="851"/>
        <w:jc w:val="both"/>
        <w:rPr>
          <w:rFonts w:ascii="Nunito" w:hAnsi="Nunito" w:cs="Arial"/>
          <w:lang w:val="en-US"/>
        </w:rPr>
      </w:pPr>
      <w:r w:rsidRPr="009B519F">
        <w:rPr>
          <w:rFonts w:ascii="Nunito" w:hAnsi="Nunito" w:cs="Arial"/>
          <w:lang w:val="en-US"/>
        </w:rPr>
        <w:t>12.2</w:t>
      </w:r>
      <w:r w:rsidR="00F05158" w:rsidRPr="009B519F">
        <w:rPr>
          <w:rFonts w:ascii="Nunito" w:hAnsi="Nunito" w:cs="Arial"/>
          <w:lang w:val="en-US"/>
        </w:rPr>
        <w:tab/>
      </w:r>
      <w:r w:rsidR="00FD0C82" w:rsidRPr="009B519F">
        <w:rPr>
          <w:rFonts w:ascii="Nunito" w:hAnsi="Nunito" w:cs="Arial"/>
          <w:lang w:val="en-US"/>
        </w:rPr>
        <w:t>On</w:t>
      </w:r>
      <w:r w:rsidR="00515082">
        <w:rPr>
          <w:rFonts w:ascii="Nunito" w:hAnsi="Nunito" w:cs="Arial"/>
          <w:lang w:val="en-US"/>
        </w:rPr>
        <w:t xml:space="preserve"> </w:t>
      </w:r>
      <w:r w:rsidR="00FD0C82" w:rsidRPr="009B519F">
        <w:rPr>
          <w:rFonts w:ascii="Nunito" w:hAnsi="Nunito" w:cs="Arial"/>
          <w:lang w:val="en-US"/>
        </w:rPr>
        <w:t>submitting</w:t>
      </w:r>
      <w:r w:rsidR="00515082">
        <w:rPr>
          <w:rFonts w:ascii="Nunito" w:hAnsi="Nunito" w:cs="Arial"/>
          <w:lang w:val="en-US"/>
        </w:rPr>
        <w:t xml:space="preserve"> </w:t>
      </w:r>
      <w:r w:rsidR="00FD0C82" w:rsidRPr="009B519F">
        <w:rPr>
          <w:rFonts w:ascii="Nunito" w:hAnsi="Nunito" w:cs="Arial"/>
          <w:lang w:val="en-US"/>
        </w:rPr>
        <w:t>a</w:t>
      </w:r>
      <w:r w:rsidR="00515082">
        <w:rPr>
          <w:rFonts w:ascii="Nunito" w:hAnsi="Nunito" w:cs="Arial"/>
          <w:lang w:val="en-US"/>
        </w:rPr>
        <w:t xml:space="preserve"> </w:t>
      </w:r>
      <w:r w:rsidR="00FD0C82" w:rsidRPr="009B519F">
        <w:rPr>
          <w:rFonts w:ascii="Nunito" w:hAnsi="Nunito" w:cs="Arial"/>
          <w:lang w:val="en-US"/>
        </w:rPr>
        <w:t>tender</w:t>
      </w:r>
      <w:r w:rsidR="00515082">
        <w:rPr>
          <w:rFonts w:ascii="Nunito" w:hAnsi="Nunito" w:cs="Arial"/>
          <w:lang w:val="en-US"/>
        </w:rPr>
        <w:t xml:space="preserve"> </w:t>
      </w:r>
      <w:r w:rsidR="00FD0C82" w:rsidRPr="009B519F">
        <w:rPr>
          <w:rFonts w:ascii="Nunito" w:hAnsi="Nunito" w:cs="Arial"/>
          <w:lang w:val="en-US"/>
        </w:rPr>
        <w:t>via</w:t>
      </w:r>
      <w:r w:rsidR="00515082">
        <w:rPr>
          <w:rFonts w:ascii="Nunito" w:hAnsi="Nunito" w:cs="Arial"/>
          <w:lang w:val="en-US"/>
        </w:rPr>
        <w:t xml:space="preserve"> </w:t>
      </w:r>
      <w:r w:rsidR="00FD0C82" w:rsidRPr="009B519F">
        <w:rPr>
          <w:rFonts w:ascii="Nunito" w:hAnsi="Nunito" w:cs="Arial"/>
          <w:lang w:val="en-US"/>
        </w:rPr>
        <w:t>the</w:t>
      </w:r>
      <w:r w:rsidR="00515082">
        <w:rPr>
          <w:rFonts w:ascii="Nunito" w:hAnsi="Nunito" w:cs="Arial"/>
          <w:lang w:val="en-US"/>
        </w:rPr>
        <w:t xml:space="preserve"> </w:t>
      </w:r>
      <w:r w:rsidR="00FD0C82" w:rsidRPr="009B519F">
        <w:rPr>
          <w:rFonts w:ascii="Nunito" w:hAnsi="Nunito" w:cs="Arial"/>
          <w:lang w:val="en-US"/>
        </w:rPr>
        <w:t>Delta</w:t>
      </w:r>
      <w:r w:rsidR="00515082">
        <w:rPr>
          <w:rFonts w:ascii="Nunito" w:hAnsi="Nunito" w:cs="Arial"/>
          <w:lang w:val="en-US"/>
        </w:rPr>
        <w:t xml:space="preserve"> </w:t>
      </w:r>
      <w:r w:rsidR="00FD0C82" w:rsidRPr="009B519F">
        <w:rPr>
          <w:rFonts w:ascii="Nunito" w:hAnsi="Nunito" w:cs="Arial"/>
          <w:lang w:val="en-US"/>
        </w:rPr>
        <w:t>portal</w:t>
      </w:r>
      <w:r w:rsidR="00515082">
        <w:rPr>
          <w:rFonts w:ascii="Nunito" w:hAnsi="Nunito" w:cs="Arial"/>
          <w:lang w:val="en-US"/>
        </w:rPr>
        <w:t xml:space="preserve"> </w:t>
      </w:r>
      <w:r w:rsidR="00FD0C82" w:rsidRPr="009B519F">
        <w:rPr>
          <w:rFonts w:ascii="Nunito" w:hAnsi="Nunito" w:cs="Arial"/>
          <w:lang w:val="en-US"/>
        </w:rPr>
        <w:t>the</w:t>
      </w:r>
      <w:r w:rsidR="00515082">
        <w:rPr>
          <w:rFonts w:ascii="Nunito" w:hAnsi="Nunito" w:cs="Arial"/>
          <w:lang w:val="en-US"/>
        </w:rPr>
        <w:t xml:space="preserve"> </w:t>
      </w:r>
      <w:r w:rsidR="004225C4" w:rsidRPr="009B519F">
        <w:rPr>
          <w:rFonts w:ascii="Nunito" w:hAnsi="Nunito" w:cs="Arial"/>
          <w:lang w:val="en-US"/>
        </w:rPr>
        <w:t>Tenderer</w:t>
      </w:r>
      <w:r w:rsidR="00515082">
        <w:rPr>
          <w:rFonts w:ascii="Nunito" w:hAnsi="Nunito" w:cs="Arial"/>
          <w:lang w:val="en-US"/>
        </w:rPr>
        <w:t xml:space="preserve"> </w:t>
      </w:r>
      <w:r w:rsidR="00FD0C82" w:rsidRPr="009B519F">
        <w:rPr>
          <w:rFonts w:ascii="Nunito" w:hAnsi="Nunito" w:cs="Arial"/>
          <w:lang w:val="en-US"/>
        </w:rPr>
        <w:t>understands that</w:t>
      </w:r>
      <w:r w:rsidR="00515082">
        <w:rPr>
          <w:rFonts w:ascii="Nunito" w:hAnsi="Nunito" w:cs="Arial"/>
          <w:lang w:val="en-US"/>
        </w:rPr>
        <w:t xml:space="preserve"> </w:t>
      </w:r>
      <w:r w:rsidR="00FD0C82" w:rsidRPr="009B519F">
        <w:rPr>
          <w:rFonts w:ascii="Nunito" w:hAnsi="Nunito" w:cs="Arial"/>
          <w:lang w:val="en-US"/>
        </w:rPr>
        <w:t xml:space="preserve">there is an </w:t>
      </w:r>
      <w:r w:rsidR="00FD0C82" w:rsidRPr="00C96721">
        <w:rPr>
          <w:rFonts w:ascii="Nunito" w:hAnsi="Nunito" w:cs="Arial"/>
        </w:rPr>
        <w:t>implicit</w:t>
      </w:r>
      <w:r w:rsidR="00FD0C82" w:rsidRPr="009B519F">
        <w:rPr>
          <w:rFonts w:ascii="Nunito" w:hAnsi="Nunito" w:cs="Arial"/>
          <w:lang w:val="en-US"/>
        </w:rPr>
        <w:t xml:space="preserve"> declaration </w:t>
      </w:r>
      <w:r w:rsidR="004225C4" w:rsidRPr="009B519F">
        <w:rPr>
          <w:rFonts w:ascii="Nunito" w:hAnsi="Nunito" w:cs="Arial"/>
          <w:lang w:val="en-US"/>
        </w:rPr>
        <w:t>to the effect that</w:t>
      </w:r>
      <w:r w:rsidR="00226A9F" w:rsidRPr="009B519F">
        <w:rPr>
          <w:rFonts w:ascii="Nunito" w:hAnsi="Nunito" w:cs="Arial"/>
          <w:lang w:val="en-US"/>
        </w:rPr>
        <w:t xml:space="preserve"> </w:t>
      </w:r>
      <w:r w:rsidR="00226A9F" w:rsidRPr="009B519F">
        <w:rPr>
          <w:rFonts w:ascii="Nunito" w:hAnsi="Nunito" w:cs="Arial"/>
        </w:rPr>
        <w:t>n</w:t>
      </w:r>
      <w:r w:rsidR="004225C4" w:rsidRPr="009B519F">
        <w:rPr>
          <w:rFonts w:ascii="Nunito" w:hAnsi="Nunito" w:cs="Arial"/>
        </w:rPr>
        <w:t>either the Tenderer not any</w:t>
      </w:r>
      <w:r w:rsidR="00515082">
        <w:rPr>
          <w:rFonts w:ascii="Nunito" w:hAnsi="Nunito" w:cs="Arial"/>
        </w:rPr>
        <w:t xml:space="preserve"> </w:t>
      </w:r>
      <w:r w:rsidR="004225C4" w:rsidRPr="009B519F">
        <w:rPr>
          <w:rFonts w:ascii="Nunito" w:hAnsi="Nunito" w:cs="Arial"/>
        </w:rPr>
        <w:t xml:space="preserve">member of the Tenderer’s </w:t>
      </w:r>
      <w:r w:rsidR="00C65216">
        <w:rPr>
          <w:rFonts w:ascii="Nunito" w:hAnsi="Nunito" w:cs="Arial"/>
        </w:rPr>
        <w:t>Organisation</w:t>
      </w:r>
      <w:r w:rsidR="004225C4" w:rsidRPr="009B519F">
        <w:rPr>
          <w:rFonts w:ascii="Nunito" w:hAnsi="Nunito" w:cs="Arial"/>
        </w:rPr>
        <w:t xml:space="preserve"> has engaged in collusive tendering or canvassed any office or advisor of Greatwell Homes;</w:t>
      </w:r>
    </w:p>
    <w:p w14:paraId="69CD334A" w14:textId="557F4C6C" w:rsidR="004225C4" w:rsidRPr="009B519F" w:rsidRDefault="00774F22" w:rsidP="000E5ABD">
      <w:pPr>
        <w:spacing w:after="0" w:line="360" w:lineRule="auto"/>
        <w:ind w:left="851" w:hanging="851"/>
        <w:jc w:val="both"/>
        <w:rPr>
          <w:rFonts w:ascii="Nunito" w:hAnsi="Nunito" w:cs="Arial"/>
          <w:lang w:val="en-US"/>
        </w:rPr>
      </w:pPr>
      <w:r w:rsidRPr="009B519F">
        <w:rPr>
          <w:rFonts w:ascii="Nunito" w:hAnsi="Nunito" w:cs="Arial"/>
          <w:lang w:val="en-US"/>
        </w:rPr>
        <w:t>12.3</w:t>
      </w:r>
      <w:r w:rsidR="00F05158" w:rsidRPr="009B519F">
        <w:rPr>
          <w:rFonts w:ascii="Nunito" w:hAnsi="Nunito" w:cs="Arial"/>
          <w:lang w:val="en-US"/>
        </w:rPr>
        <w:tab/>
      </w:r>
      <w:r w:rsidR="004225C4" w:rsidRPr="009B519F">
        <w:rPr>
          <w:rFonts w:ascii="Nunito" w:hAnsi="Nunito" w:cs="Arial"/>
          <w:lang w:val="en-US"/>
        </w:rPr>
        <w:t xml:space="preserve">Greatwell </w:t>
      </w:r>
      <w:r w:rsidR="004225C4" w:rsidRPr="00C96721">
        <w:rPr>
          <w:rFonts w:ascii="Nunito" w:hAnsi="Nunito" w:cs="Arial"/>
        </w:rPr>
        <w:t>Homes</w:t>
      </w:r>
      <w:r w:rsidR="004225C4" w:rsidRPr="009B519F">
        <w:rPr>
          <w:rFonts w:ascii="Nunito" w:hAnsi="Nunito" w:cs="Arial"/>
          <w:snapToGrid w:val="0"/>
          <w:lang w:val="en-US"/>
        </w:rPr>
        <w:t xml:space="preserve"> </w:t>
      </w:r>
      <w:r w:rsidR="004225C4" w:rsidRPr="009B519F">
        <w:rPr>
          <w:rFonts w:ascii="Nunito" w:hAnsi="Nunito" w:cs="Arial"/>
          <w:lang w:val="en-US"/>
        </w:rPr>
        <w:t>reserves the right to reject a Tender</w:t>
      </w:r>
      <w:r w:rsidR="00515082">
        <w:rPr>
          <w:rFonts w:ascii="Nunito" w:hAnsi="Nunito" w:cs="Arial"/>
          <w:lang w:val="en-US"/>
        </w:rPr>
        <w:t xml:space="preserve"> </w:t>
      </w:r>
      <w:r w:rsidR="004225C4" w:rsidRPr="009B519F">
        <w:rPr>
          <w:rFonts w:ascii="Nunito" w:hAnsi="Nunito" w:cs="Arial"/>
          <w:lang w:val="en-US"/>
        </w:rPr>
        <w:t>and</w:t>
      </w:r>
      <w:r w:rsidR="00515082">
        <w:rPr>
          <w:rFonts w:ascii="Nunito" w:hAnsi="Nunito" w:cs="Arial"/>
          <w:lang w:val="en-US"/>
        </w:rPr>
        <w:t xml:space="preserve"> </w:t>
      </w:r>
      <w:r w:rsidR="004225C4" w:rsidRPr="009B519F">
        <w:rPr>
          <w:rFonts w:ascii="Nunito" w:hAnsi="Nunito" w:cs="Arial"/>
          <w:lang w:val="en-US"/>
        </w:rPr>
        <w:t>/</w:t>
      </w:r>
      <w:r w:rsidR="00515082">
        <w:rPr>
          <w:rFonts w:ascii="Nunito" w:hAnsi="Nunito" w:cs="Arial"/>
          <w:lang w:val="en-US"/>
        </w:rPr>
        <w:t xml:space="preserve"> </w:t>
      </w:r>
      <w:r w:rsidR="004225C4" w:rsidRPr="009B519F">
        <w:rPr>
          <w:rFonts w:ascii="Nunito" w:hAnsi="Nunito" w:cs="Arial"/>
          <w:lang w:val="en-US"/>
        </w:rPr>
        <w:t>or</w:t>
      </w:r>
      <w:r w:rsidR="00515082">
        <w:rPr>
          <w:rFonts w:ascii="Nunito" w:hAnsi="Nunito" w:cs="Arial"/>
          <w:lang w:val="en-US"/>
        </w:rPr>
        <w:t xml:space="preserve"> </w:t>
      </w:r>
      <w:r w:rsidR="004225C4" w:rsidRPr="009B519F">
        <w:rPr>
          <w:rFonts w:ascii="Nunito" w:hAnsi="Nunito" w:cs="Arial"/>
          <w:lang w:val="en-US"/>
        </w:rPr>
        <w:t>disqualify a Tenderer:</w:t>
      </w:r>
    </w:p>
    <w:p w14:paraId="003585F6" w14:textId="5406ECAD" w:rsidR="004225C4" w:rsidRPr="003C161E" w:rsidRDefault="004225C4" w:rsidP="003C161E">
      <w:pPr>
        <w:pStyle w:val="ListParagraph"/>
        <w:numPr>
          <w:ilvl w:val="0"/>
          <w:numId w:val="30"/>
        </w:numPr>
        <w:tabs>
          <w:tab w:val="left" w:pos="1134"/>
        </w:tabs>
        <w:spacing w:after="0" w:line="360" w:lineRule="auto"/>
        <w:jc w:val="both"/>
        <w:outlineLvl w:val="2"/>
        <w:rPr>
          <w:rFonts w:ascii="Nunito" w:hAnsi="Nunito" w:cs="Arial"/>
        </w:rPr>
      </w:pPr>
      <w:r w:rsidRPr="003C161E">
        <w:rPr>
          <w:rFonts w:ascii="Nunito" w:hAnsi="Nunito" w:cs="Arial"/>
        </w:rPr>
        <w:t>Where the Tenderer is guilty of a material misrepresentation in</w:t>
      </w:r>
      <w:r w:rsidR="00515082" w:rsidRPr="003C161E">
        <w:rPr>
          <w:rFonts w:ascii="Nunito" w:hAnsi="Nunito" w:cs="Arial"/>
        </w:rPr>
        <w:t xml:space="preserve"> </w:t>
      </w:r>
      <w:r w:rsidRPr="003C161E">
        <w:rPr>
          <w:rFonts w:ascii="Nunito" w:hAnsi="Nunito" w:cs="Arial"/>
        </w:rPr>
        <w:t>relation</w:t>
      </w:r>
      <w:r w:rsidR="00515082" w:rsidRPr="003C161E">
        <w:rPr>
          <w:rFonts w:ascii="Nunito" w:hAnsi="Nunito" w:cs="Arial"/>
        </w:rPr>
        <w:t xml:space="preserve"> </w:t>
      </w:r>
      <w:r w:rsidRPr="003C161E">
        <w:rPr>
          <w:rFonts w:ascii="Nunito" w:hAnsi="Nunito" w:cs="Arial"/>
        </w:rPr>
        <w:t>to its Tender or any representation made during</w:t>
      </w:r>
      <w:r w:rsidR="00515082" w:rsidRPr="003C161E">
        <w:rPr>
          <w:rFonts w:ascii="Nunito" w:hAnsi="Nunito" w:cs="Arial"/>
        </w:rPr>
        <w:t xml:space="preserve"> </w:t>
      </w:r>
      <w:r w:rsidRPr="003C161E">
        <w:rPr>
          <w:rFonts w:ascii="Nunito" w:hAnsi="Nunito" w:cs="Arial"/>
        </w:rPr>
        <w:t>the Tender process;</w:t>
      </w:r>
    </w:p>
    <w:p w14:paraId="2060ED4F" w14:textId="22E5B407" w:rsidR="004225C4" w:rsidRPr="003C161E" w:rsidRDefault="004225C4" w:rsidP="003C161E">
      <w:pPr>
        <w:pStyle w:val="ListParagraph"/>
        <w:numPr>
          <w:ilvl w:val="0"/>
          <w:numId w:val="30"/>
        </w:numPr>
        <w:tabs>
          <w:tab w:val="left" w:pos="1134"/>
        </w:tabs>
        <w:spacing w:after="0" w:line="360" w:lineRule="auto"/>
        <w:jc w:val="both"/>
        <w:outlineLvl w:val="2"/>
        <w:rPr>
          <w:rFonts w:ascii="Nunito" w:hAnsi="Nunito" w:cs="Arial"/>
        </w:rPr>
      </w:pPr>
      <w:r w:rsidRPr="003C161E">
        <w:rPr>
          <w:rFonts w:ascii="Nunito" w:hAnsi="Nunito" w:cs="Arial"/>
        </w:rPr>
        <w:lastRenderedPageBreak/>
        <w:t>Where there is a change in identity, control, financial standing or other factor impacting on the pre-qualification selection</w:t>
      </w:r>
      <w:r w:rsidR="00515082" w:rsidRPr="003C161E">
        <w:rPr>
          <w:rFonts w:ascii="Nunito" w:hAnsi="Nunito" w:cs="Arial"/>
        </w:rPr>
        <w:t xml:space="preserve"> </w:t>
      </w:r>
      <w:r w:rsidR="00FD0C82" w:rsidRPr="003C161E">
        <w:rPr>
          <w:rFonts w:ascii="Nunito" w:hAnsi="Nunito" w:cs="Arial"/>
        </w:rPr>
        <w:t>(if</w:t>
      </w:r>
      <w:r w:rsidR="00515082" w:rsidRPr="003C161E">
        <w:rPr>
          <w:rFonts w:ascii="Nunito" w:hAnsi="Nunito" w:cs="Arial"/>
        </w:rPr>
        <w:t xml:space="preserve"> </w:t>
      </w:r>
      <w:r w:rsidR="00FD0C82" w:rsidRPr="003C161E">
        <w:rPr>
          <w:rFonts w:ascii="Nunito" w:hAnsi="Nunito" w:cs="Arial"/>
        </w:rPr>
        <w:t xml:space="preserve">applicable) </w:t>
      </w:r>
      <w:r w:rsidRPr="003C161E">
        <w:rPr>
          <w:rFonts w:ascii="Nunito" w:hAnsi="Nunito" w:cs="Arial"/>
        </w:rPr>
        <w:t>and / or evaluation process affecting the Tenderer; and / or</w:t>
      </w:r>
    </w:p>
    <w:p w14:paraId="684E3B02" w14:textId="4E79952B" w:rsidR="004225C4" w:rsidRPr="003C161E" w:rsidRDefault="004225C4" w:rsidP="003C161E">
      <w:pPr>
        <w:pStyle w:val="ListParagraph"/>
        <w:numPr>
          <w:ilvl w:val="0"/>
          <w:numId w:val="30"/>
        </w:numPr>
        <w:tabs>
          <w:tab w:val="left" w:pos="1134"/>
        </w:tabs>
        <w:spacing w:after="0" w:line="360" w:lineRule="auto"/>
        <w:jc w:val="both"/>
        <w:outlineLvl w:val="2"/>
        <w:rPr>
          <w:rFonts w:ascii="Nunito" w:hAnsi="Nunito" w:cs="Arial"/>
        </w:rPr>
      </w:pPr>
      <w:r w:rsidRPr="003C161E">
        <w:rPr>
          <w:rFonts w:ascii="Nunito" w:hAnsi="Nunito" w:cs="Arial"/>
        </w:rPr>
        <w:t>If the Tender is not in accordance with these instructions and</w:t>
      </w:r>
      <w:r w:rsidR="00515082" w:rsidRPr="003C161E">
        <w:rPr>
          <w:rFonts w:ascii="Nunito" w:hAnsi="Nunito" w:cs="Arial"/>
        </w:rPr>
        <w:t xml:space="preserve"> </w:t>
      </w:r>
      <w:r w:rsidRPr="003C161E">
        <w:rPr>
          <w:rFonts w:ascii="Nunito" w:hAnsi="Nunito" w:cs="Arial"/>
        </w:rPr>
        <w:t>all other instructions issued by Greatwell Homes during the tender period.</w:t>
      </w:r>
    </w:p>
    <w:p w14:paraId="029C75FB" w14:textId="39C5B732" w:rsidR="0044528F" w:rsidRPr="006F3970" w:rsidRDefault="0044528F" w:rsidP="000E5ABD">
      <w:pPr>
        <w:spacing w:after="0" w:line="360" w:lineRule="auto"/>
        <w:ind w:left="851" w:hanging="851"/>
        <w:jc w:val="both"/>
        <w:rPr>
          <w:rFonts w:ascii="Nunito" w:hAnsi="Nunito" w:cs="Arial"/>
        </w:rPr>
      </w:pPr>
      <w:r w:rsidRPr="006F3970">
        <w:rPr>
          <w:rFonts w:ascii="Nunito" w:hAnsi="Nunito" w:cs="Arial"/>
          <w:bCs/>
        </w:rPr>
        <w:t>12.4</w:t>
      </w:r>
      <w:r w:rsidRPr="006F3970">
        <w:rPr>
          <w:rFonts w:ascii="Nunito" w:hAnsi="Nunito" w:cs="Arial"/>
          <w:bCs/>
        </w:rPr>
        <w:tab/>
      </w:r>
      <w:r w:rsidRPr="006F3970">
        <w:rPr>
          <w:rFonts w:ascii="Nunito" w:hAnsi="Nunito" w:cs="Arial"/>
        </w:rPr>
        <w:t>Greatwell Homes has power to reject any Tender from a</w:t>
      </w:r>
      <w:r w:rsidR="00515082" w:rsidRPr="006F3970">
        <w:rPr>
          <w:rFonts w:ascii="Nunito" w:hAnsi="Nunito" w:cs="Arial"/>
        </w:rPr>
        <w:t xml:space="preserve"> </w:t>
      </w:r>
      <w:r w:rsidRPr="006F3970">
        <w:rPr>
          <w:rFonts w:ascii="Nunito" w:hAnsi="Nunito" w:cs="Arial"/>
        </w:rPr>
        <w:t>Tenderer, who in its reasonable opinion has:</w:t>
      </w:r>
    </w:p>
    <w:p w14:paraId="4766BF30" w14:textId="5AA343AC" w:rsidR="0044528F" w:rsidRPr="0085020E" w:rsidRDefault="0044528F" w:rsidP="0085020E">
      <w:pPr>
        <w:pStyle w:val="ListParagraph"/>
        <w:numPr>
          <w:ilvl w:val="0"/>
          <w:numId w:val="31"/>
        </w:numPr>
        <w:tabs>
          <w:tab w:val="left" w:pos="1296"/>
          <w:tab w:val="left" w:pos="2448"/>
          <w:tab w:val="left" w:pos="3888"/>
          <w:tab w:val="left" w:pos="4752"/>
          <w:tab w:val="left" w:pos="5904"/>
          <w:tab w:val="left" w:pos="6912"/>
          <w:tab w:val="left" w:pos="9072"/>
          <w:tab w:val="left" w:pos="10080"/>
        </w:tabs>
        <w:spacing w:after="0" w:line="360" w:lineRule="auto"/>
        <w:jc w:val="both"/>
        <w:rPr>
          <w:rFonts w:ascii="Nunito" w:hAnsi="Nunito" w:cs="Arial"/>
        </w:rPr>
      </w:pPr>
      <w:r w:rsidRPr="0085020E">
        <w:rPr>
          <w:rFonts w:ascii="Nunito" w:hAnsi="Nunito" w:cs="Arial"/>
        </w:rPr>
        <w:t>consistently failed to submit Tenders when invited to</w:t>
      </w:r>
      <w:r w:rsidR="00515082" w:rsidRPr="0085020E">
        <w:rPr>
          <w:rFonts w:ascii="Nunito" w:hAnsi="Nunito" w:cs="Arial"/>
        </w:rPr>
        <w:t xml:space="preserve"> </w:t>
      </w:r>
      <w:r w:rsidRPr="0085020E">
        <w:rPr>
          <w:rFonts w:ascii="Nunito" w:hAnsi="Nunito" w:cs="Arial"/>
        </w:rPr>
        <w:t>do so;</w:t>
      </w:r>
    </w:p>
    <w:p w14:paraId="4BC181F2" w14:textId="5EC2270B" w:rsidR="0044528F" w:rsidRPr="0085020E" w:rsidRDefault="0044528F" w:rsidP="0085020E">
      <w:pPr>
        <w:pStyle w:val="ListParagraph"/>
        <w:numPr>
          <w:ilvl w:val="0"/>
          <w:numId w:val="31"/>
        </w:numPr>
        <w:tabs>
          <w:tab w:val="left" w:pos="1296"/>
          <w:tab w:val="left" w:pos="2448"/>
          <w:tab w:val="left" w:pos="3888"/>
          <w:tab w:val="left" w:pos="4752"/>
          <w:tab w:val="left" w:pos="5904"/>
          <w:tab w:val="left" w:pos="6912"/>
          <w:tab w:val="left" w:pos="9072"/>
          <w:tab w:val="left" w:pos="10080"/>
        </w:tabs>
        <w:spacing w:after="0" w:line="360" w:lineRule="auto"/>
        <w:jc w:val="both"/>
        <w:rPr>
          <w:rFonts w:ascii="Nunito" w:hAnsi="Nunito" w:cs="Arial"/>
        </w:rPr>
      </w:pPr>
      <w:r w:rsidRPr="0085020E">
        <w:rPr>
          <w:rFonts w:ascii="Nunito" w:hAnsi="Nunito" w:cs="Arial"/>
        </w:rPr>
        <w:t>withdrawn Tenders unreasonably;</w:t>
      </w:r>
    </w:p>
    <w:p w14:paraId="59A3107B" w14:textId="770A3DDB" w:rsidR="0044528F" w:rsidRPr="0085020E" w:rsidRDefault="0044528F" w:rsidP="0085020E">
      <w:pPr>
        <w:pStyle w:val="ListParagraph"/>
        <w:numPr>
          <w:ilvl w:val="0"/>
          <w:numId w:val="31"/>
        </w:numPr>
        <w:tabs>
          <w:tab w:val="left" w:pos="1296"/>
          <w:tab w:val="left" w:pos="2448"/>
          <w:tab w:val="left" w:pos="3888"/>
          <w:tab w:val="left" w:pos="4752"/>
          <w:tab w:val="left" w:pos="5904"/>
          <w:tab w:val="left" w:pos="6912"/>
          <w:tab w:val="left" w:pos="9072"/>
          <w:tab w:val="left" w:pos="10080"/>
        </w:tabs>
        <w:spacing w:after="0" w:line="360" w:lineRule="auto"/>
        <w:jc w:val="both"/>
        <w:rPr>
          <w:rFonts w:ascii="Nunito" w:hAnsi="Nunito" w:cs="Arial"/>
        </w:rPr>
      </w:pPr>
      <w:r w:rsidRPr="0085020E">
        <w:rPr>
          <w:rFonts w:ascii="Nunito" w:hAnsi="Nunito" w:cs="Arial"/>
        </w:rPr>
        <w:t>failed to provide a satisfactory service in the past; or,</w:t>
      </w:r>
    </w:p>
    <w:p w14:paraId="5FBC2A47" w14:textId="3B4C0057" w:rsidR="0044528F" w:rsidRPr="0085020E" w:rsidRDefault="0044528F" w:rsidP="0085020E">
      <w:pPr>
        <w:pStyle w:val="ListParagraph"/>
        <w:numPr>
          <w:ilvl w:val="0"/>
          <w:numId w:val="31"/>
        </w:numPr>
        <w:tabs>
          <w:tab w:val="left" w:pos="1296"/>
          <w:tab w:val="left" w:pos="2448"/>
          <w:tab w:val="left" w:pos="3888"/>
          <w:tab w:val="left" w:pos="4752"/>
          <w:tab w:val="left" w:pos="5904"/>
          <w:tab w:val="left" w:pos="6912"/>
          <w:tab w:val="left" w:pos="9072"/>
          <w:tab w:val="left" w:pos="10080"/>
        </w:tabs>
        <w:spacing w:after="0" w:line="360" w:lineRule="auto"/>
        <w:jc w:val="both"/>
        <w:rPr>
          <w:rFonts w:ascii="Nunito" w:hAnsi="Nunito" w:cs="Arial"/>
        </w:rPr>
      </w:pPr>
      <w:r w:rsidRPr="0085020E">
        <w:rPr>
          <w:rFonts w:ascii="Nunito" w:hAnsi="Nunito" w:cs="Arial"/>
        </w:rPr>
        <w:t>been in breach of any contract with Greatwell Homes and shown that they have consistently communicated with other tenderers in formulating tenders;</w:t>
      </w:r>
    </w:p>
    <w:p w14:paraId="1B4C777B" w14:textId="16CAB1C3" w:rsidR="0044528F" w:rsidRPr="0085020E" w:rsidRDefault="0044528F" w:rsidP="0085020E">
      <w:pPr>
        <w:pStyle w:val="ListParagraph"/>
        <w:numPr>
          <w:ilvl w:val="0"/>
          <w:numId w:val="31"/>
        </w:numPr>
        <w:tabs>
          <w:tab w:val="left" w:pos="1296"/>
          <w:tab w:val="left" w:pos="2448"/>
          <w:tab w:val="left" w:pos="3888"/>
          <w:tab w:val="left" w:pos="4752"/>
          <w:tab w:val="left" w:pos="5904"/>
          <w:tab w:val="left" w:pos="6912"/>
          <w:tab w:val="left" w:pos="9072"/>
          <w:tab w:val="left" w:pos="10080"/>
        </w:tabs>
        <w:spacing w:after="0" w:line="360" w:lineRule="auto"/>
        <w:jc w:val="both"/>
        <w:rPr>
          <w:rFonts w:ascii="Nunito" w:hAnsi="Nunito" w:cs="Arial"/>
        </w:rPr>
      </w:pPr>
      <w:r w:rsidRPr="0085020E">
        <w:rPr>
          <w:rFonts w:ascii="Nunito" w:hAnsi="Nunito" w:cs="Arial"/>
        </w:rPr>
        <w:t>attempted to influence or bribe any Board or Committee member (including a co-optee) or any staff member or any person connected with any of the foregoing in order to gain an unfair advantage over other tenderers.</w:t>
      </w:r>
    </w:p>
    <w:p w14:paraId="1E257D21" w14:textId="3A6DF30C" w:rsidR="004216B7" w:rsidRDefault="0056537A" w:rsidP="000E5ABD">
      <w:pPr>
        <w:spacing w:after="0" w:line="360" w:lineRule="auto"/>
        <w:ind w:left="851" w:hanging="851"/>
        <w:jc w:val="both"/>
        <w:rPr>
          <w:rFonts w:ascii="Nunito" w:hAnsi="Nunito" w:cs="Arial"/>
          <w:bCs/>
        </w:rPr>
      </w:pPr>
      <w:r w:rsidRPr="009B519F">
        <w:rPr>
          <w:rFonts w:ascii="Nunito" w:hAnsi="Nunito" w:cs="Arial"/>
          <w:bCs/>
        </w:rPr>
        <w:t>12.</w:t>
      </w:r>
      <w:r w:rsidR="0044528F">
        <w:rPr>
          <w:rFonts w:ascii="Nunito" w:hAnsi="Nunito" w:cs="Arial"/>
          <w:bCs/>
        </w:rPr>
        <w:t>5</w:t>
      </w:r>
      <w:r w:rsidR="00F05158" w:rsidRPr="009B519F">
        <w:rPr>
          <w:rFonts w:ascii="Nunito" w:hAnsi="Nunito" w:cs="Arial"/>
          <w:bCs/>
        </w:rPr>
        <w:tab/>
      </w:r>
      <w:r w:rsidR="004225C4" w:rsidRPr="009B519F">
        <w:rPr>
          <w:rFonts w:ascii="Nunito" w:hAnsi="Nunito" w:cs="Arial"/>
          <w:bCs/>
        </w:rPr>
        <w:t>For the avoidance of doubt, any non</w:t>
      </w:r>
      <w:r w:rsidR="004225C4" w:rsidRPr="009B519F">
        <w:rPr>
          <w:rFonts w:ascii="Nunito" w:hAnsi="Nunito" w:cs="Arial"/>
          <w:bCs/>
        </w:rPr>
        <w:noBreakHyphen/>
        <w:t>acceptance or rejection</w:t>
      </w:r>
      <w:r w:rsidR="00515082">
        <w:rPr>
          <w:rFonts w:ascii="Nunito" w:hAnsi="Nunito" w:cs="Arial"/>
          <w:bCs/>
        </w:rPr>
        <w:t xml:space="preserve"> </w:t>
      </w:r>
      <w:r w:rsidR="004225C4" w:rsidRPr="009B519F">
        <w:rPr>
          <w:rFonts w:ascii="Nunito" w:hAnsi="Nunito" w:cs="Arial"/>
          <w:bCs/>
        </w:rPr>
        <w:t>by</w:t>
      </w:r>
      <w:r w:rsidR="00A72436">
        <w:rPr>
          <w:rFonts w:ascii="Nunito" w:hAnsi="Nunito" w:cs="Arial"/>
          <w:bCs/>
        </w:rPr>
        <w:t xml:space="preserve"> </w:t>
      </w:r>
      <w:r w:rsidR="004225C4" w:rsidRPr="009B519F">
        <w:rPr>
          <w:rFonts w:ascii="Nunito" w:hAnsi="Nunito" w:cs="Arial"/>
          <w:bCs/>
        </w:rPr>
        <w:t>Greatwell</w:t>
      </w:r>
      <w:r w:rsidR="00515082">
        <w:rPr>
          <w:rFonts w:ascii="Nunito" w:hAnsi="Nunito" w:cs="Arial"/>
          <w:bCs/>
        </w:rPr>
        <w:t xml:space="preserve"> </w:t>
      </w:r>
      <w:r w:rsidR="004225C4" w:rsidRPr="00C96721">
        <w:rPr>
          <w:rFonts w:ascii="Nunito" w:hAnsi="Nunito" w:cs="Arial"/>
        </w:rPr>
        <w:t>Homes</w:t>
      </w:r>
      <w:r w:rsidR="004225C4" w:rsidRPr="009B519F">
        <w:rPr>
          <w:rFonts w:ascii="Nunito" w:hAnsi="Nunito" w:cs="Arial"/>
          <w:bCs/>
        </w:rPr>
        <w:t xml:space="preserve"> for any reason shall be without prejudice to any other civil remedies available to Greatwell Homes or any criminal liability that such conduct by a Tenderer may attract.</w:t>
      </w:r>
    </w:p>
    <w:p w14:paraId="295E989A" w14:textId="31CE256D" w:rsidR="00403806" w:rsidRDefault="00C96721" w:rsidP="000E5ABD">
      <w:pPr>
        <w:spacing w:after="0" w:line="360" w:lineRule="auto"/>
        <w:ind w:left="851" w:hanging="851"/>
        <w:jc w:val="both"/>
        <w:rPr>
          <w:rFonts w:ascii="Nunito" w:hAnsi="Nunito" w:cs="Arial"/>
        </w:rPr>
      </w:pPr>
      <w:r>
        <w:rPr>
          <w:rFonts w:ascii="Nunito" w:hAnsi="Nunito" w:cs="Arial"/>
          <w:bCs/>
        </w:rPr>
        <w:t>12.6</w:t>
      </w:r>
      <w:r>
        <w:rPr>
          <w:rFonts w:ascii="Nunito" w:hAnsi="Nunito" w:cs="Arial"/>
          <w:bCs/>
        </w:rPr>
        <w:tab/>
      </w:r>
      <w:r w:rsidR="004216B7" w:rsidRPr="00ED7AAC">
        <w:rPr>
          <w:rFonts w:ascii="Nunito" w:hAnsi="Nunito" w:cs="Arial"/>
        </w:rPr>
        <w:t xml:space="preserve">There is a requirement for any tenderer to make </w:t>
      </w:r>
      <w:r w:rsidR="004216B7">
        <w:rPr>
          <w:rFonts w:ascii="Nunito" w:hAnsi="Nunito" w:cs="Arial"/>
        </w:rPr>
        <w:t>Greatwell Homes</w:t>
      </w:r>
      <w:r w:rsidR="00A72436">
        <w:rPr>
          <w:rFonts w:ascii="Nunito" w:hAnsi="Nunito" w:cs="Arial"/>
        </w:rPr>
        <w:t xml:space="preserve"> </w:t>
      </w:r>
      <w:r w:rsidR="004216B7" w:rsidRPr="00ED7AAC">
        <w:rPr>
          <w:rFonts w:ascii="Nunito" w:hAnsi="Nunito" w:cs="Arial"/>
        </w:rPr>
        <w:t>aware of any known relationships of a business or private nature where there is a ‘</w:t>
      </w:r>
      <w:r w:rsidR="004216B7" w:rsidRPr="00C96721">
        <w:rPr>
          <w:rFonts w:ascii="Nunito" w:hAnsi="Nunito" w:cs="Arial"/>
          <w:lang w:val="en-US"/>
        </w:rPr>
        <w:t>close</w:t>
      </w:r>
      <w:r w:rsidR="004216B7">
        <w:rPr>
          <w:rFonts w:ascii="Nunito" w:hAnsi="Nunito" w:cs="Arial"/>
        </w:rPr>
        <w:t xml:space="preserve"> connection’, as defined by Greatwell Homes’ </w:t>
      </w:r>
      <w:r w:rsidR="004216B7" w:rsidRPr="00ED7AAC">
        <w:rPr>
          <w:rFonts w:ascii="Nunito" w:hAnsi="Nunito" w:cs="Arial"/>
        </w:rPr>
        <w:t>Conflict and Disclosure of Interest Policy, with staff or Board Members.</w:t>
      </w:r>
      <w:r w:rsidR="004216B7">
        <w:rPr>
          <w:rFonts w:ascii="Nunito" w:hAnsi="Nunito" w:cs="Arial"/>
        </w:rPr>
        <w:t xml:space="preserve"> In the event of any failure by a Tenderer to do so, Greatwell Homes may exclude the relevant Tender from further consideration</w:t>
      </w:r>
      <w:r w:rsidR="002D1D78">
        <w:rPr>
          <w:rFonts w:ascii="Nunito" w:hAnsi="Nunito" w:cs="Arial"/>
        </w:rPr>
        <w:t xml:space="preserve"> under paragraph 7.2 above</w:t>
      </w:r>
      <w:r w:rsidR="004216B7">
        <w:rPr>
          <w:rFonts w:ascii="Nunito" w:hAnsi="Nunito" w:cs="Arial"/>
        </w:rPr>
        <w:t>.</w:t>
      </w:r>
    </w:p>
    <w:p w14:paraId="4C7E932D" w14:textId="77777777" w:rsidR="00345EEF" w:rsidRDefault="00345EEF" w:rsidP="000E5ABD">
      <w:pPr>
        <w:spacing w:after="0" w:line="360" w:lineRule="auto"/>
        <w:ind w:left="851" w:hanging="851"/>
        <w:jc w:val="both"/>
        <w:rPr>
          <w:rFonts w:ascii="Nunito" w:hAnsi="Nunito" w:cs="Arial"/>
        </w:rPr>
      </w:pPr>
    </w:p>
    <w:p w14:paraId="741EC6F9" w14:textId="7549F4C2" w:rsidR="0056537A" w:rsidRPr="009B519F" w:rsidRDefault="00F05158" w:rsidP="000E5ABD">
      <w:pPr>
        <w:tabs>
          <w:tab w:val="left" w:pos="851"/>
        </w:tabs>
        <w:spacing w:after="0" w:line="360" w:lineRule="auto"/>
        <w:jc w:val="both"/>
        <w:rPr>
          <w:rFonts w:ascii="Nunito" w:hAnsi="Nunito" w:cs="Arial"/>
          <w:b/>
          <w:color w:val="000000"/>
        </w:rPr>
      </w:pPr>
      <w:r w:rsidRPr="009B519F">
        <w:rPr>
          <w:rFonts w:ascii="Nunito" w:hAnsi="Nunito" w:cs="Arial"/>
          <w:b/>
          <w:color w:val="000000"/>
        </w:rPr>
        <w:t>13.</w:t>
      </w:r>
      <w:r w:rsidRPr="009B519F">
        <w:rPr>
          <w:rFonts w:ascii="Nunito" w:hAnsi="Nunito" w:cs="Arial"/>
          <w:b/>
          <w:color w:val="000000"/>
        </w:rPr>
        <w:tab/>
      </w:r>
      <w:r w:rsidR="0068418C" w:rsidRPr="009B519F">
        <w:rPr>
          <w:rFonts w:ascii="Nunito" w:hAnsi="Nunito" w:cs="Arial"/>
          <w:b/>
          <w:color w:val="000000"/>
        </w:rPr>
        <w:t>Recommendations/Award process</w:t>
      </w:r>
    </w:p>
    <w:p w14:paraId="7F24A4B5" w14:textId="313FA79F" w:rsidR="0068418C" w:rsidRPr="009B519F" w:rsidRDefault="0056537A" w:rsidP="000E5ABD">
      <w:pPr>
        <w:spacing w:after="0" w:line="360" w:lineRule="auto"/>
        <w:ind w:left="851" w:hanging="851"/>
        <w:jc w:val="both"/>
        <w:rPr>
          <w:rFonts w:ascii="Nunito" w:hAnsi="Nunito" w:cs="Arial"/>
          <w:lang w:val="en-US"/>
        </w:rPr>
      </w:pPr>
      <w:r w:rsidRPr="009B519F">
        <w:rPr>
          <w:rFonts w:ascii="Nunito" w:hAnsi="Nunito" w:cs="Arial"/>
          <w:lang w:val="en-US"/>
        </w:rPr>
        <w:t>13.1</w:t>
      </w:r>
      <w:r w:rsidR="00F05158" w:rsidRPr="009B519F">
        <w:rPr>
          <w:rFonts w:ascii="Nunito" w:hAnsi="Nunito" w:cs="Arial"/>
          <w:lang w:val="en-US"/>
        </w:rPr>
        <w:tab/>
      </w:r>
      <w:r w:rsidR="0068418C" w:rsidRPr="009B519F">
        <w:rPr>
          <w:rFonts w:ascii="Nunito" w:hAnsi="Nunito" w:cs="Arial"/>
          <w:lang w:val="en-US"/>
        </w:rPr>
        <w:t>The Tenderer who has the highest score following the procedures outlined above, will receive the evaluation panel’s recommendation to be awarded the</w:t>
      </w:r>
      <w:r w:rsidR="00A72436">
        <w:rPr>
          <w:rFonts w:ascii="Nunito" w:hAnsi="Nunito" w:cs="Arial"/>
          <w:lang w:val="en-US"/>
        </w:rPr>
        <w:t xml:space="preserve"> </w:t>
      </w:r>
      <w:r w:rsidR="0068418C" w:rsidRPr="009B519F">
        <w:rPr>
          <w:rFonts w:ascii="Nunito" w:hAnsi="Nunito" w:cs="Arial"/>
          <w:lang w:val="en-US"/>
        </w:rPr>
        <w:t>Contract.</w:t>
      </w:r>
    </w:p>
    <w:p w14:paraId="268492F0" w14:textId="5B6ED5DF" w:rsidR="0068418C" w:rsidRPr="009B519F" w:rsidRDefault="0056537A" w:rsidP="000E5ABD">
      <w:pPr>
        <w:spacing w:after="0" w:line="360" w:lineRule="auto"/>
        <w:ind w:left="851" w:hanging="851"/>
        <w:jc w:val="both"/>
        <w:rPr>
          <w:rFonts w:ascii="Nunito" w:hAnsi="Nunito" w:cs="Arial"/>
          <w:lang w:val="en-US"/>
        </w:rPr>
      </w:pPr>
      <w:r w:rsidRPr="009B519F">
        <w:rPr>
          <w:rFonts w:ascii="Nunito" w:hAnsi="Nunito" w:cs="Arial"/>
          <w:lang w:val="en-US"/>
        </w:rPr>
        <w:lastRenderedPageBreak/>
        <w:t>13.2</w:t>
      </w:r>
      <w:r w:rsidR="00F05158" w:rsidRPr="009B519F">
        <w:rPr>
          <w:rFonts w:ascii="Nunito" w:hAnsi="Nunito" w:cs="Arial"/>
          <w:lang w:val="en-US"/>
        </w:rPr>
        <w:tab/>
      </w:r>
      <w:r w:rsidR="0068418C" w:rsidRPr="009B519F">
        <w:rPr>
          <w:rFonts w:ascii="Nunito" w:hAnsi="Nunito" w:cs="Arial"/>
          <w:lang w:val="en-US"/>
        </w:rPr>
        <w:t>In accordance with Greatwell Homes’ Procurement Policy and Financial</w:t>
      </w:r>
      <w:r w:rsidR="00A72436">
        <w:rPr>
          <w:rFonts w:ascii="Nunito" w:hAnsi="Nunito" w:cs="Arial"/>
          <w:lang w:val="en-US"/>
        </w:rPr>
        <w:t xml:space="preserve"> </w:t>
      </w:r>
      <w:r w:rsidR="0068418C" w:rsidRPr="00C96721">
        <w:rPr>
          <w:rFonts w:ascii="Nunito" w:hAnsi="Nunito"/>
        </w:rPr>
        <w:t>Regulations</w:t>
      </w:r>
      <w:r w:rsidR="0068418C" w:rsidRPr="009B519F">
        <w:rPr>
          <w:rFonts w:ascii="Nunito" w:hAnsi="Nunito" w:cs="Arial"/>
          <w:lang w:val="en-US"/>
        </w:rPr>
        <w:t xml:space="preserve">, </w:t>
      </w:r>
      <w:r w:rsidR="00A86139">
        <w:rPr>
          <w:rFonts w:ascii="Nunito" w:hAnsi="Nunito" w:cs="Arial"/>
          <w:lang w:val="en-US"/>
        </w:rPr>
        <w:t xml:space="preserve">it is the </w:t>
      </w:r>
      <w:r w:rsidR="00550738">
        <w:rPr>
          <w:rFonts w:ascii="Nunito" w:hAnsi="Nunito" w:cs="Arial"/>
          <w:lang w:val="en-US"/>
        </w:rPr>
        <w:t>responsibility</w:t>
      </w:r>
      <w:r w:rsidR="00A86139">
        <w:rPr>
          <w:rFonts w:ascii="Nunito" w:hAnsi="Nunito" w:cs="Arial"/>
          <w:lang w:val="en-US"/>
        </w:rPr>
        <w:t xml:space="preserve"> of the</w:t>
      </w:r>
      <w:r w:rsidR="003511E7">
        <w:rPr>
          <w:rFonts w:ascii="Nunito" w:hAnsi="Nunito" w:cs="Arial"/>
          <w:lang w:val="en-US"/>
        </w:rPr>
        <w:t xml:space="preserve"> Executive Director Team</w:t>
      </w:r>
      <w:r w:rsidR="0010705C">
        <w:rPr>
          <w:rFonts w:ascii="Nunito" w:hAnsi="Nunito" w:cs="Arial"/>
          <w:lang w:val="en-US"/>
        </w:rPr>
        <w:t>,</w:t>
      </w:r>
      <w:r w:rsidR="00550738">
        <w:rPr>
          <w:rFonts w:ascii="Nunito" w:hAnsi="Nunito" w:cs="Arial"/>
          <w:lang w:val="en-US"/>
        </w:rPr>
        <w:t xml:space="preserve"> or </w:t>
      </w:r>
      <w:r w:rsidR="00B44640">
        <w:rPr>
          <w:rFonts w:ascii="Nunito" w:hAnsi="Nunito" w:cs="Arial"/>
          <w:lang w:val="en-US"/>
        </w:rPr>
        <w:t>its</w:t>
      </w:r>
      <w:r w:rsidR="00550738">
        <w:rPr>
          <w:rFonts w:ascii="Nunito" w:hAnsi="Nunito" w:cs="Arial"/>
          <w:lang w:val="en-US"/>
        </w:rPr>
        <w:t xml:space="preserve"> delegate</w:t>
      </w:r>
      <w:r w:rsidR="0010705C">
        <w:rPr>
          <w:rFonts w:ascii="Nunito" w:hAnsi="Nunito" w:cs="Arial"/>
          <w:lang w:val="en-US"/>
        </w:rPr>
        <w:t>,</w:t>
      </w:r>
      <w:r w:rsidR="0068418C" w:rsidRPr="009B519F">
        <w:rPr>
          <w:rFonts w:ascii="Nunito" w:hAnsi="Nunito" w:cs="Arial"/>
          <w:color w:val="FF0000"/>
          <w:lang w:val="en-US"/>
        </w:rPr>
        <w:t xml:space="preserve"> </w:t>
      </w:r>
      <w:r w:rsidR="002A470A">
        <w:rPr>
          <w:rFonts w:ascii="Nunito" w:hAnsi="Nunito" w:cs="Arial"/>
          <w:lang w:val="en-US"/>
        </w:rPr>
        <w:t xml:space="preserve">to approve </w:t>
      </w:r>
      <w:r w:rsidR="00550738">
        <w:rPr>
          <w:rFonts w:ascii="Nunito" w:hAnsi="Nunito" w:cs="Arial"/>
          <w:lang w:val="en-US"/>
        </w:rPr>
        <w:t>th</w:t>
      </w:r>
      <w:r w:rsidR="00091614">
        <w:rPr>
          <w:rFonts w:ascii="Nunito" w:hAnsi="Nunito" w:cs="Arial"/>
          <w:lang w:val="en-US"/>
        </w:rPr>
        <w:t>e recommendation</w:t>
      </w:r>
      <w:r w:rsidR="0010705C">
        <w:rPr>
          <w:rFonts w:ascii="Nunito" w:hAnsi="Nunito" w:cs="Arial"/>
          <w:lang w:val="en-US"/>
        </w:rPr>
        <w:t xml:space="preserve"> from the evaluation panel (see 13.1)</w:t>
      </w:r>
      <w:r w:rsidR="00B04F54">
        <w:rPr>
          <w:rFonts w:ascii="Nunito" w:hAnsi="Nunito" w:cs="Arial"/>
          <w:lang w:val="en-US"/>
        </w:rPr>
        <w:t>.</w:t>
      </w:r>
      <w:r w:rsidR="00A72436">
        <w:rPr>
          <w:rFonts w:ascii="Nunito" w:hAnsi="Nunito" w:cs="Arial"/>
          <w:lang w:val="en-US"/>
        </w:rPr>
        <w:t xml:space="preserve">  </w:t>
      </w:r>
      <w:r w:rsidR="0068418C" w:rsidRPr="009B519F">
        <w:rPr>
          <w:rFonts w:ascii="Nunito" w:hAnsi="Nunito" w:cs="Arial"/>
          <w:lang w:val="en-US"/>
        </w:rPr>
        <w:t>Upon receiving this approval, all suppliers</w:t>
      </w:r>
      <w:r w:rsidR="00A72436">
        <w:rPr>
          <w:rFonts w:ascii="Nunito" w:hAnsi="Nunito" w:cs="Arial"/>
          <w:lang w:val="en-US"/>
        </w:rPr>
        <w:t xml:space="preserve"> </w:t>
      </w:r>
      <w:r w:rsidR="0068418C" w:rsidRPr="009B519F">
        <w:rPr>
          <w:rFonts w:ascii="Nunito" w:hAnsi="Nunito" w:cs="Arial"/>
          <w:lang w:val="en-US"/>
        </w:rPr>
        <w:t xml:space="preserve">will be sent a “Notice of </w:t>
      </w:r>
      <w:r w:rsidR="00E94783">
        <w:rPr>
          <w:rFonts w:ascii="Nunito" w:hAnsi="Nunito" w:cs="Arial"/>
          <w:lang w:val="en-US"/>
        </w:rPr>
        <w:t xml:space="preserve">Intention to </w:t>
      </w:r>
      <w:r w:rsidR="0068418C" w:rsidRPr="009B519F">
        <w:rPr>
          <w:rFonts w:ascii="Nunito" w:hAnsi="Nunito" w:cs="Arial"/>
          <w:lang w:val="en-US"/>
        </w:rPr>
        <w:t>Award of</w:t>
      </w:r>
      <w:r w:rsidR="00E94783">
        <w:rPr>
          <w:rFonts w:ascii="Nunito" w:hAnsi="Nunito" w:cs="Arial"/>
          <w:lang w:val="en-US"/>
        </w:rPr>
        <w:t xml:space="preserve"> a</w:t>
      </w:r>
      <w:r w:rsidR="00B04F54">
        <w:rPr>
          <w:rFonts w:ascii="Nunito" w:hAnsi="Nunito" w:cs="Arial"/>
          <w:lang w:val="en-US"/>
        </w:rPr>
        <w:t xml:space="preserve"> </w:t>
      </w:r>
      <w:r w:rsidR="0068418C" w:rsidRPr="009B519F">
        <w:rPr>
          <w:rFonts w:ascii="Nunito" w:hAnsi="Nunito" w:cs="Arial"/>
          <w:lang w:val="en-US"/>
        </w:rPr>
        <w:t>Contract” letter.</w:t>
      </w:r>
    </w:p>
    <w:p w14:paraId="18CE17AF" w14:textId="460FBF40" w:rsidR="00DB0CD1" w:rsidRDefault="0056537A" w:rsidP="000E5ABD">
      <w:pPr>
        <w:spacing w:after="0" w:line="360" w:lineRule="auto"/>
        <w:ind w:left="851" w:hanging="851"/>
        <w:jc w:val="both"/>
        <w:rPr>
          <w:rFonts w:ascii="Nunito" w:hAnsi="Nunito" w:cs="Arial"/>
          <w:lang w:val="en-US"/>
        </w:rPr>
      </w:pPr>
      <w:r w:rsidRPr="009B519F">
        <w:rPr>
          <w:rFonts w:ascii="Nunito" w:hAnsi="Nunito" w:cs="Arial"/>
          <w:lang w:val="en-US"/>
        </w:rPr>
        <w:t>13.3</w:t>
      </w:r>
      <w:r w:rsidR="00F05158" w:rsidRPr="009B519F">
        <w:rPr>
          <w:rFonts w:ascii="Nunito" w:hAnsi="Nunito" w:cs="Arial"/>
          <w:lang w:val="en-US"/>
        </w:rPr>
        <w:tab/>
      </w:r>
      <w:r w:rsidR="0068418C" w:rsidRPr="00C96721">
        <w:rPr>
          <w:rFonts w:ascii="Nunito" w:hAnsi="Nunito"/>
        </w:rPr>
        <w:t>After</w:t>
      </w:r>
      <w:r w:rsidR="0068418C" w:rsidRPr="009B519F">
        <w:rPr>
          <w:rFonts w:ascii="Nunito" w:hAnsi="Nunito" w:cs="Arial"/>
          <w:lang w:val="en-US"/>
        </w:rPr>
        <w:t xml:space="preserve"> observing the required standstill period (10 calendar days) in</w:t>
      </w:r>
      <w:r w:rsidR="00A72436">
        <w:rPr>
          <w:rFonts w:ascii="Nunito" w:hAnsi="Nunito" w:cs="Arial"/>
          <w:lang w:val="en-US"/>
        </w:rPr>
        <w:t xml:space="preserve"> </w:t>
      </w:r>
      <w:r w:rsidR="0068418C" w:rsidRPr="009B519F">
        <w:rPr>
          <w:rFonts w:ascii="Nunito" w:hAnsi="Nunito" w:cs="Arial"/>
          <w:lang w:val="en-US"/>
        </w:rPr>
        <w:t>accordance with Regulation 87 of the Regulations, the Contract will then</w:t>
      </w:r>
      <w:r w:rsidR="00A72436">
        <w:rPr>
          <w:rFonts w:ascii="Nunito" w:hAnsi="Nunito" w:cs="Arial"/>
          <w:lang w:val="en-US"/>
        </w:rPr>
        <w:t xml:space="preserve"> </w:t>
      </w:r>
      <w:r w:rsidR="0068418C" w:rsidRPr="009B519F">
        <w:rPr>
          <w:rFonts w:ascii="Nunito" w:hAnsi="Nunito" w:cs="Arial"/>
          <w:lang w:val="en-US"/>
        </w:rPr>
        <w:t>be executed.</w:t>
      </w:r>
    </w:p>
    <w:p w14:paraId="6528E206" w14:textId="77777777" w:rsidR="0066245F" w:rsidRPr="006F3970" w:rsidRDefault="0066245F" w:rsidP="000E5ABD">
      <w:pPr>
        <w:spacing w:after="0" w:line="360" w:lineRule="auto"/>
        <w:ind w:left="851" w:hanging="851"/>
        <w:jc w:val="both"/>
        <w:rPr>
          <w:rFonts w:ascii="Nunito" w:hAnsi="Nunito" w:cs="Arial"/>
          <w:lang w:val="en-US"/>
        </w:rPr>
      </w:pPr>
    </w:p>
    <w:p w14:paraId="2947D66B" w14:textId="2B3E10FB" w:rsidR="006F3970" w:rsidRPr="006F3970" w:rsidRDefault="00F05158" w:rsidP="0066245F">
      <w:pPr>
        <w:pStyle w:val="A1"/>
        <w:numPr>
          <w:ilvl w:val="0"/>
          <w:numId w:val="0"/>
        </w:numPr>
        <w:tabs>
          <w:tab w:val="left" w:pos="851"/>
        </w:tabs>
        <w:spacing w:before="0" w:after="0" w:line="360" w:lineRule="auto"/>
        <w:jc w:val="both"/>
        <w:outlineLvl w:val="0"/>
        <w:rPr>
          <w:rFonts w:ascii="Nunito" w:hAnsi="Nunito"/>
          <w:color w:val="auto"/>
          <w:sz w:val="24"/>
          <w:szCs w:val="24"/>
        </w:rPr>
      </w:pPr>
      <w:bookmarkStart w:id="10" w:name="_Toc506726738"/>
      <w:bookmarkStart w:id="11" w:name="_Toc309809161"/>
      <w:r w:rsidRPr="009B519F">
        <w:rPr>
          <w:rFonts w:ascii="Nunito" w:hAnsi="Nunito"/>
          <w:color w:val="auto"/>
          <w:sz w:val="24"/>
          <w:szCs w:val="24"/>
        </w:rPr>
        <w:t>14.</w:t>
      </w:r>
      <w:r w:rsidRPr="009B519F">
        <w:rPr>
          <w:rFonts w:ascii="Nunito" w:hAnsi="Nunito"/>
          <w:color w:val="auto"/>
          <w:sz w:val="24"/>
          <w:szCs w:val="24"/>
        </w:rPr>
        <w:tab/>
      </w:r>
      <w:r w:rsidR="0068418C" w:rsidRPr="009B519F">
        <w:rPr>
          <w:rFonts w:ascii="Nunito" w:hAnsi="Nunito"/>
          <w:color w:val="auto"/>
          <w:sz w:val="24"/>
          <w:szCs w:val="24"/>
        </w:rPr>
        <w:t>Acceptance of tender</w:t>
      </w:r>
      <w:bookmarkEnd w:id="10"/>
      <w:bookmarkEnd w:id="11"/>
    </w:p>
    <w:p w14:paraId="3A68E6E4" w14:textId="6C73EFF8" w:rsidR="006223ED" w:rsidRPr="006F3970" w:rsidRDefault="0056537A" w:rsidP="000E5ABD">
      <w:pPr>
        <w:spacing w:after="0" w:line="360" w:lineRule="auto"/>
        <w:ind w:left="851" w:hanging="851"/>
        <w:jc w:val="both"/>
        <w:rPr>
          <w:rFonts w:ascii="Nunito" w:hAnsi="Nunito"/>
        </w:rPr>
      </w:pPr>
      <w:r w:rsidRPr="009B519F">
        <w:rPr>
          <w:rFonts w:ascii="Nunito" w:hAnsi="Nunito"/>
        </w:rPr>
        <w:t>14.1</w:t>
      </w:r>
      <w:r w:rsidR="00F05158" w:rsidRPr="009B519F">
        <w:rPr>
          <w:rFonts w:ascii="Nunito" w:hAnsi="Nunito"/>
        </w:rPr>
        <w:tab/>
      </w:r>
      <w:r w:rsidR="002D1D78">
        <w:rPr>
          <w:rFonts w:ascii="Nunito" w:hAnsi="Nunito"/>
        </w:rPr>
        <w:t>Tenderers should note</w:t>
      </w:r>
      <w:r w:rsidR="00A72436">
        <w:rPr>
          <w:rFonts w:ascii="Nunito" w:hAnsi="Nunito"/>
        </w:rPr>
        <w:t xml:space="preserve"> </w:t>
      </w:r>
      <w:r w:rsidR="002D1D78">
        <w:rPr>
          <w:rFonts w:ascii="Nunito" w:hAnsi="Nunito"/>
        </w:rPr>
        <w:t>that any commitments made in the Tender responses shall, if they are awarded the Contract, be incorporated into the Contract requirements.</w:t>
      </w:r>
      <w:r w:rsidR="00A72436">
        <w:rPr>
          <w:rFonts w:ascii="Nunito" w:hAnsi="Nunito"/>
        </w:rPr>
        <w:t xml:space="preserve">  </w:t>
      </w:r>
      <w:r w:rsidR="002D1D78">
        <w:rPr>
          <w:rFonts w:ascii="Nunito" w:hAnsi="Nunito"/>
        </w:rPr>
        <w:t>Tenderers should therefore, ensure that their proposals are fully costed and deliverable.</w:t>
      </w:r>
    </w:p>
    <w:p w14:paraId="2A190BB5" w14:textId="3E13357A" w:rsidR="0068418C" w:rsidRPr="0097556B" w:rsidRDefault="006223ED" w:rsidP="0097556B">
      <w:pPr>
        <w:spacing w:after="0" w:line="360" w:lineRule="auto"/>
        <w:ind w:left="851" w:hanging="851"/>
        <w:jc w:val="both"/>
        <w:rPr>
          <w:rFonts w:ascii="Nunito" w:hAnsi="Nunito"/>
        </w:rPr>
      </w:pPr>
      <w:r>
        <w:rPr>
          <w:rFonts w:ascii="Nunito" w:hAnsi="Nunito"/>
        </w:rPr>
        <w:t>14.2</w:t>
      </w:r>
      <w:r>
        <w:rPr>
          <w:rFonts w:ascii="Nunito" w:hAnsi="Nunito"/>
        </w:rPr>
        <w:tab/>
        <w:t>Following identification of the highest scoring Tenderer, Greatwell</w:t>
      </w:r>
      <w:r w:rsidR="00A72436">
        <w:rPr>
          <w:rFonts w:ascii="Nunito" w:hAnsi="Nunito"/>
        </w:rPr>
        <w:t xml:space="preserve"> </w:t>
      </w:r>
      <w:r>
        <w:rPr>
          <w:rFonts w:ascii="Nunito" w:hAnsi="Nunito"/>
        </w:rPr>
        <w:t>Homes will carry out due diligence on the highest scoring Tenderer’s SQ</w:t>
      </w:r>
      <w:r w:rsidR="00A72436">
        <w:rPr>
          <w:rFonts w:ascii="Nunito" w:hAnsi="Nunito"/>
        </w:rPr>
        <w:t xml:space="preserve"> </w:t>
      </w:r>
      <w:r>
        <w:rPr>
          <w:rFonts w:ascii="Nunito" w:hAnsi="Nunito"/>
        </w:rPr>
        <w:t>responses. Greatwell Homes will request supporting documentation to</w:t>
      </w:r>
      <w:r w:rsidR="00A72436">
        <w:rPr>
          <w:rFonts w:ascii="Nunito" w:hAnsi="Nunito"/>
        </w:rPr>
        <w:t xml:space="preserve"> </w:t>
      </w:r>
      <w:r>
        <w:rPr>
          <w:rFonts w:ascii="Nunito" w:hAnsi="Nunito"/>
        </w:rPr>
        <w:t>verify the Tenderer’s responses and this must be provided without delay.</w:t>
      </w:r>
      <w:r w:rsidR="00A72436">
        <w:rPr>
          <w:rFonts w:ascii="Nunito" w:hAnsi="Nunito"/>
        </w:rPr>
        <w:t xml:space="preserve">  </w:t>
      </w:r>
      <w:r>
        <w:rPr>
          <w:rFonts w:ascii="Nunito" w:hAnsi="Nunito"/>
        </w:rPr>
        <w:t>Greatwell Homes’ contract award decision will be subject to satisfactory</w:t>
      </w:r>
      <w:r w:rsidR="00A72436">
        <w:rPr>
          <w:rFonts w:ascii="Nunito" w:hAnsi="Nunito"/>
        </w:rPr>
        <w:t xml:space="preserve"> </w:t>
      </w:r>
      <w:r>
        <w:rPr>
          <w:rFonts w:ascii="Nunito" w:hAnsi="Nunito"/>
        </w:rPr>
        <w:t>completion of this due diligence.</w:t>
      </w:r>
    </w:p>
    <w:p w14:paraId="0A84DCE1" w14:textId="2591CECD" w:rsidR="00DB0CD1" w:rsidRDefault="0056537A" w:rsidP="000E5ABD">
      <w:pPr>
        <w:spacing w:after="0" w:line="360" w:lineRule="auto"/>
        <w:ind w:left="851" w:hanging="851"/>
        <w:jc w:val="both"/>
        <w:rPr>
          <w:rFonts w:ascii="Nunito" w:hAnsi="Nunito"/>
        </w:rPr>
      </w:pPr>
      <w:r w:rsidRPr="009B519F">
        <w:rPr>
          <w:rFonts w:ascii="Nunito" w:hAnsi="Nunito"/>
        </w:rPr>
        <w:t>14.</w:t>
      </w:r>
      <w:r w:rsidR="006223ED">
        <w:rPr>
          <w:rFonts w:ascii="Nunito" w:hAnsi="Nunito"/>
        </w:rPr>
        <w:t>3</w:t>
      </w:r>
      <w:r w:rsidR="00F05158" w:rsidRPr="009B519F">
        <w:rPr>
          <w:rFonts w:ascii="Nunito" w:hAnsi="Nunito"/>
        </w:rPr>
        <w:tab/>
      </w:r>
      <w:r w:rsidR="006223ED">
        <w:rPr>
          <w:rFonts w:ascii="Nunito" w:hAnsi="Nunito"/>
        </w:rPr>
        <w:t>Subject to the due diligence referred to at paragraph 14.2, t</w:t>
      </w:r>
      <w:r w:rsidR="0068418C" w:rsidRPr="009B519F">
        <w:rPr>
          <w:rFonts w:ascii="Nunito" w:hAnsi="Nunito"/>
        </w:rPr>
        <w:t>he</w:t>
      </w:r>
      <w:r w:rsidR="00A72436">
        <w:rPr>
          <w:rFonts w:ascii="Nunito" w:hAnsi="Nunito"/>
        </w:rPr>
        <w:t xml:space="preserve"> </w:t>
      </w:r>
      <w:r w:rsidR="0068418C" w:rsidRPr="009B519F">
        <w:rPr>
          <w:rFonts w:ascii="Nunito" w:hAnsi="Nunito"/>
        </w:rPr>
        <w:t xml:space="preserve">successful Tenderer will be required to commence the provision of the </w:t>
      </w:r>
      <w:r w:rsidR="00AD5EE4" w:rsidRPr="00403806">
        <w:rPr>
          <w:rFonts w:ascii="Nunito" w:hAnsi="Nunito"/>
        </w:rPr>
        <w:t xml:space="preserve">Treasury Services </w:t>
      </w:r>
      <w:r w:rsidR="00CE058B">
        <w:rPr>
          <w:rFonts w:ascii="Nunito" w:hAnsi="Nunito"/>
        </w:rPr>
        <w:t>by the end of February 2021.</w:t>
      </w:r>
    </w:p>
    <w:p w14:paraId="42A5CFF5" w14:textId="77777777" w:rsidR="006645E1" w:rsidRPr="006F3970" w:rsidRDefault="006645E1" w:rsidP="000E5ABD">
      <w:pPr>
        <w:spacing w:after="0" w:line="360" w:lineRule="auto"/>
        <w:ind w:left="851" w:hanging="851"/>
        <w:jc w:val="both"/>
        <w:rPr>
          <w:rFonts w:ascii="Nunito" w:hAnsi="Nunito"/>
        </w:rPr>
      </w:pPr>
    </w:p>
    <w:p w14:paraId="65C261C3" w14:textId="43B8EA26" w:rsidR="0068418C" w:rsidRPr="006F3970" w:rsidRDefault="00F05158" w:rsidP="000E5ABD">
      <w:pPr>
        <w:spacing w:after="0" w:line="360" w:lineRule="auto"/>
        <w:ind w:left="794" w:hanging="794"/>
        <w:jc w:val="both"/>
        <w:outlineLvl w:val="0"/>
        <w:rPr>
          <w:rFonts w:ascii="Nunito" w:hAnsi="Nunito" w:cs="Arial"/>
          <w:b/>
          <w:color w:val="000000"/>
        </w:rPr>
      </w:pPr>
      <w:bookmarkStart w:id="12" w:name="_Toc506726740"/>
      <w:bookmarkStart w:id="13" w:name="_Toc309809163"/>
      <w:r w:rsidRPr="009B519F">
        <w:rPr>
          <w:rFonts w:ascii="Nunito" w:hAnsi="Nunito" w:cs="Arial"/>
          <w:b/>
          <w:color w:val="000000"/>
        </w:rPr>
        <w:t>15.</w:t>
      </w:r>
      <w:r w:rsidRPr="009B519F">
        <w:rPr>
          <w:rFonts w:ascii="Nunito" w:hAnsi="Nunito" w:cs="Arial"/>
          <w:b/>
          <w:color w:val="000000"/>
        </w:rPr>
        <w:tab/>
      </w:r>
      <w:r w:rsidR="0068418C" w:rsidRPr="009B519F">
        <w:rPr>
          <w:rFonts w:ascii="Nunito" w:hAnsi="Nunito" w:cs="Arial"/>
          <w:b/>
          <w:color w:val="000000"/>
        </w:rPr>
        <w:t>Confidentiality &amp; ownership of documents</w:t>
      </w:r>
      <w:bookmarkEnd w:id="12"/>
      <w:bookmarkEnd w:id="13"/>
    </w:p>
    <w:p w14:paraId="03B49A12" w14:textId="27FB97FC" w:rsidR="0068418C" w:rsidRPr="00C96721" w:rsidRDefault="0056537A" w:rsidP="000E5ABD">
      <w:pPr>
        <w:spacing w:after="0" w:line="360" w:lineRule="auto"/>
        <w:ind w:left="851" w:hanging="851"/>
        <w:jc w:val="both"/>
        <w:rPr>
          <w:rFonts w:ascii="Nunito" w:hAnsi="Nunito" w:cs="Arial"/>
          <w:lang w:val="en-US"/>
        </w:rPr>
      </w:pPr>
      <w:r w:rsidRPr="00C96721">
        <w:rPr>
          <w:rFonts w:ascii="Nunito" w:hAnsi="Nunito" w:cs="Arial"/>
          <w:lang w:val="en-US"/>
        </w:rPr>
        <w:t>15.1</w:t>
      </w:r>
      <w:r w:rsidR="00F05158" w:rsidRPr="00C96721">
        <w:rPr>
          <w:rFonts w:ascii="Nunito" w:hAnsi="Nunito" w:cs="Arial"/>
          <w:lang w:val="en-US"/>
        </w:rPr>
        <w:tab/>
      </w:r>
      <w:r w:rsidR="0068418C" w:rsidRPr="00C96721">
        <w:rPr>
          <w:rFonts w:ascii="Nunito" w:hAnsi="Nunito" w:cs="Arial"/>
          <w:lang w:val="en-US"/>
        </w:rPr>
        <w:t>The tender documents and all other documentation issued by</w:t>
      </w:r>
      <w:r w:rsidR="00C96721" w:rsidRPr="00C96721">
        <w:rPr>
          <w:rFonts w:ascii="Nunito" w:hAnsi="Nunito" w:cs="Arial"/>
          <w:lang w:val="en-US"/>
        </w:rPr>
        <w:t xml:space="preserve"> </w:t>
      </w:r>
      <w:r w:rsidR="00C27E52" w:rsidRPr="00C96721">
        <w:rPr>
          <w:rFonts w:ascii="Nunito" w:hAnsi="Nunito" w:cs="Arial"/>
          <w:lang w:val="en-US"/>
        </w:rPr>
        <w:t>Greatwell</w:t>
      </w:r>
      <w:r w:rsidR="00C96721" w:rsidRPr="00C96721">
        <w:rPr>
          <w:rFonts w:ascii="Nunito" w:hAnsi="Nunito" w:cs="Arial"/>
          <w:lang w:val="en-US"/>
        </w:rPr>
        <w:t xml:space="preserve"> </w:t>
      </w:r>
      <w:r w:rsidR="00C27E52" w:rsidRPr="00C96721">
        <w:rPr>
          <w:rFonts w:ascii="Nunito" w:hAnsi="Nunito" w:cs="Arial"/>
          <w:lang w:val="en-US"/>
        </w:rPr>
        <w:t>Homes</w:t>
      </w:r>
      <w:r w:rsidR="0068418C" w:rsidRPr="00C96721">
        <w:rPr>
          <w:rFonts w:ascii="Nunito" w:hAnsi="Nunito" w:cs="Arial"/>
          <w:lang w:val="en-US"/>
        </w:rPr>
        <w:t xml:space="preserve"> relating to the contract shall be treated by the Tenderer as private and confidential for use only in connection with the tender and any resulting contract and shall not be disclosed in whole or in part to any third party without the prior written consent of </w:t>
      </w:r>
      <w:r w:rsidR="00C27E52" w:rsidRPr="00C96721">
        <w:rPr>
          <w:rFonts w:ascii="Nunito" w:hAnsi="Nunito" w:cs="Arial"/>
          <w:lang w:val="en-US"/>
        </w:rPr>
        <w:t>Greatwell Homes</w:t>
      </w:r>
      <w:r w:rsidR="0068418C" w:rsidRPr="00C96721">
        <w:rPr>
          <w:rFonts w:ascii="Nunito" w:hAnsi="Nunito" w:cs="Arial"/>
          <w:lang w:val="en-US"/>
        </w:rPr>
        <w:t xml:space="preserve"> save where such information has been disclosed for the purposes of obtaining quotations from</w:t>
      </w:r>
      <w:r w:rsidR="00A72436" w:rsidRPr="00C96721">
        <w:rPr>
          <w:rFonts w:ascii="Nunito" w:hAnsi="Nunito" w:cs="Arial"/>
          <w:lang w:val="en-US"/>
        </w:rPr>
        <w:t xml:space="preserve"> </w:t>
      </w:r>
      <w:r w:rsidR="0068418C" w:rsidRPr="00C96721">
        <w:rPr>
          <w:rFonts w:ascii="Nunito" w:hAnsi="Nunito" w:cs="Arial"/>
          <w:lang w:val="en-US"/>
        </w:rPr>
        <w:t>proposed insurers and / or sub</w:t>
      </w:r>
      <w:r w:rsidR="0068418C" w:rsidRPr="00C96721">
        <w:rPr>
          <w:rFonts w:ascii="Nunito" w:hAnsi="Nunito" w:cs="Arial"/>
          <w:lang w:val="en-US"/>
        </w:rPr>
        <w:noBreakHyphen/>
        <w:t>contractors and other information required</w:t>
      </w:r>
      <w:r w:rsidR="00A72436" w:rsidRPr="00C96721">
        <w:rPr>
          <w:rFonts w:ascii="Nunito" w:hAnsi="Nunito" w:cs="Arial"/>
          <w:lang w:val="en-US"/>
        </w:rPr>
        <w:t xml:space="preserve"> </w:t>
      </w:r>
      <w:r w:rsidR="0068418C" w:rsidRPr="00C96721">
        <w:rPr>
          <w:rFonts w:ascii="Nunito" w:hAnsi="Nunito" w:cs="Arial"/>
          <w:lang w:val="en-US"/>
        </w:rPr>
        <w:t>to</w:t>
      </w:r>
      <w:r w:rsidR="00A72436" w:rsidRPr="00C96721">
        <w:rPr>
          <w:rFonts w:ascii="Nunito" w:hAnsi="Nunito" w:cs="Arial"/>
          <w:lang w:val="en-US"/>
        </w:rPr>
        <w:t xml:space="preserve"> </w:t>
      </w:r>
      <w:r w:rsidR="0068418C" w:rsidRPr="00C96721">
        <w:rPr>
          <w:rFonts w:ascii="Nunito" w:hAnsi="Nunito" w:cs="Arial"/>
          <w:lang w:val="en-US"/>
        </w:rPr>
        <w:t>be submitted with the tender and only where such third parties have agreed</w:t>
      </w:r>
      <w:r w:rsidR="00A72436" w:rsidRPr="00C96721">
        <w:rPr>
          <w:rFonts w:ascii="Nunito" w:hAnsi="Nunito" w:cs="Arial"/>
          <w:lang w:val="en-US"/>
        </w:rPr>
        <w:t xml:space="preserve"> </w:t>
      </w:r>
      <w:r w:rsidR="0068418C" w:rsidRPr="00C96721">
        <w:rPr>
          <w:rFonts w:ascii="Nunito" w:hAnsi="Nunito" w:cs="Arial"/>
          <w:lang w:val="en-US"/>
        </w:rPr>
        <w:t>not to disclose any information</w:t>
      </w:r>
      <w:r w:rsidR="00A72436" w:rsidRPr="00C96721">
        <w:rPr>
          <w:rFonts w:ascii="Nunito" w:hAnsi="Nunito" w:cs="Arial"/>
          <w:lang w:val="en-US"/>
        </w:rPr>
        <w:t xml:space="preserve"> </w:t>
      </w:r>
      <w:r w:rsidR="0068418C" w:rsidRPr="00C96721">
        <w:rPr>
          <w:rFonts w:ascii="Nunito" w:hAnsi="Nunito" w:cs="Arial"/>
          <w:lang w:val="en-US"/>
        </w:rPr>
        <w:t>they receive to any other third parties.</w:t>
      </w:r>
    </w:p>
    <w:p w14:paraId="5B377AEB" w14:textId="7A0272C3" w:rsidR="0068418C" w:rsidRPr="00C96721" w:rsidRDefault="0056537A" w:rsidP="000E5ABD">
      <w:pPr>
        <w:spacing w:after="0" w:line="360" w:lineRule="auto"/>
        <w:ind w:left="851" w:hanging="851"/>
        <w:jc w:val="both"/>
        <w:rPr>
          <w:rFonts w:ascii="Nunito" w:hAnsi="Nunito" w:cs="Arial"/>
          <w:lang w:val="en-US"/>
        </w:rPr>
      </w:pPr>
      <w:r w:rsidRPr="00C96721">
        <w:rPr>
          <w:rFonts w:ascii="Nunito" w:hAnsi="Nunito" w:cs="Arial"/>
          <w:lang w:val="en-US"/>
        </w:rPr>
        <w:lastRenderedPageBreak/>
        <w:t>15.2</w:t>
      </w:r>
      <w:r w:rsidR="00F05158" w:rsidRPr="00C96721">
        <w:rPr>
          <w:rFonts w:ascii="Nunito" w:hAnsi="Nunito" w:cs="Arial"/>
          <w:lang w:val="en-US"/>
        </w:rPr>
        <w:tab/>
      </w:r>
      <w:r w:rsidR="0068418C" w:rsidRPr="00C96721">
        <w:rPr>
          <w:rFonts w:ascii="Nunito" w:hAnsi="Nunito" w:cs="Arial"/>
          <w:lang w:val="en-US"/>
        </w:rPr>
        <w:t>Copyright</w:t>
      </w:r>
      <w:r w:rsidR="00A72436" w:rsidRPr="00C96721">
        <w:rPr>
          <w:rFonts w:ascii="Nunito" w:hAnsi="Nunito" w:cs="Arial"/>
          <w:lang w:val="en-US"/>
        </w:rPr>
        <w:t xml:space="preserve"> </w:t>
      </w:r>
      <w:r w:rsidR="0068418C" w:rsidRPr="00C96721">
        <w:rPr>
          <w:rFonts w:ascii="Nunito" w:hAnsi="Nunito" w:cs="Arial"/>
          <w:lang w:val="en-US"/>
        </w:rPr>
        <w:t>in</w:t>
      </w:r>
      <w:r w:rsidR="00A72436" w:rsidRPr="00C96721">
        <w:rPr>
          <w:rFonts w:ascii="Nunito" w:hAnsi="Nunito" w:cs="Arial"/>
          <w:lang w:val="en-US"/>
        </w:rPr>
        <w:t xml:space="preserve"> </w:t>
      </w:r>
      <w:r w:rsidR="0068418C" w:rsidRPr="00C96721">
        <w:rPr>
          <w:rFonts w:ascii="Nunito" w:hAnsi="Nunito" w:cs="Arial"/>
          <w:lang w:val="en-US"/>
        </w:rPr>
        <w:t>all</w:t>
      </w:r>
      <w:r w:rsidR="00A72436" w:rsidRPr="00C96721">
        <w:rPr>
          <w:rFonts w:ascii="Nunito" w:hAnsi="Nunito" w:cs="Arial"/>
          <w:lang w:val="en-US"/>
        </w:rPr>
        <w:t xml:space="preserve"> </w:t>
      </w:r>
      <w:r w:rsidR="0068418C" w:rsidRPr="00C96721">
        <w:rPr>
          <w:rFonts w:ascii="Nunito" w:hAnsi="Nunito" w:cs="Arial"/>
          <w:lang w:val="en-US"/>
        </w:rPr>
        <w:t>the</w:t>
      </w:r>
      <w:r w:rsidR="00A72436" w:rsidRPr="00C96721">
        <w:rPr>
          <w:rFonts w:ascii="Nunito" w:hAnsi="Nunito" w:cs="Arial"/>
          <w:lang w:val="en-US"/>
        </w:rPr>
        <w:t xml:space="preserve"> </w:t>
      </w:r>
      <w:r w:rsidR="0068418C" w:rsidRPr="00C96721">
        <w:rPr>
          <w:rFonts w:ascii="Nunito" w:hAnsi="Nunito" w:cs="Arial"/>
          <w:lang w:val="en-US"/>
        </w:rPr>
        <w:t xml:space="preserve">Contract and Tender documents belongs to </w:t>
      </w:r>
      <w:r w:rsidR="00C27E52" w:rsidRPr="00C96721">
        <w:rPr>
          <w:rFonts w:ascii="Nunito" w:hAnsi="Nunito" w:cs="Arial"/>
          <w:lang w:val="en-US"/>
        </w:rPr>
        <w:t>Greatwell Homes</w:t>
      </w:r>
      <w:r w:rsidR="0068418C" w:rsidRPr="00C96721">
        <w:rPr>
          <w:rFonts w:ascii="Nunito" w:hAnsi="Nunito" w:cs="Arial"/>
          <w:lang w:val="en-US"/>
        </w:rPr>
        <w:t xml:space="preserve"> or its advisers and all such documents and all copies thereof are and shall remain the property of </w:t>
      </w:r>
      <w:r w:rsidR="00C27E52" w:rsidRPr="00C96721">
        <w:rPr>
          <w:rFonts w:ascii="Nunito" w:hAnsi="Nunito" w:cs="Arial"/>
          <w:lang w:val="en-US"/>
        </w:rPr>
        <w:t>Greatwell Homes</w:t>
      </w:r>
      <w:r w:rsidR="0068418C" w:rsidRPr="00C96721">
        <w:rPr>
          <w:rFonts w:ascii="Nunito" w:hAnsi="Nunito" w:cs="Arial"/>
          <w:lang w:val="en-US"/>
        </w:rPr>
        <w:t xml:space="preserve"> and must be returned to </w:t>
      </w:r>
      <w:r w:rsidR="00C27E52" w:rsidRPr="00C96721">
        <w:rPr>
          <w:rFonts w:ascii="Nunito" w:hAnsi="Nunito" w:cs="Arial"/>
          <w:lang w:val="en-US"/>
        </w:rPr>
        <w:t>Greatwell Homes</w:t>
      </w:r>
      <w:r w:rsidR="0068418C" w:rsidRPr="00C96721">
        <w:rPr>
          <w:rFonts w:ascii="Nunito" w:hAnsi="Nunito" w:cs="Arial"/>
          <w:lang w:val="en-US"/>
        </w:rPr>
        <w:t xml:space="preserve"> upon demand.</w:t>
      </w:r>
    </w:p>
    <w:p w14:paraId="3C076E5F" w14:textId="4AF9A956" w:rsidR="0068418C" w:rsidRPr="00C96721" w:rsidRDefault="0056537A" w:rsidP="000E5ABD">
      <w:pPr>
        <w:spacing w:after="0" w:line="360" w:lineRule="auto"/>
        <w:ind w:left="851" w:hanging="851"/>
        <w:jc w:val="both"/>
        <w:rPr>
          <w:rFonts w:ascii="Nunito" w:hAnsi="Nunito" w:cs="Arial"/>
          <w:lang w:val="en-US"/>
        </w:rPr>
      </w:pPr>
      <w:r w:rsidRPr="00C96721">
        <w:rPr>
          <w:rFonts w:ascii="Nunito" w:hAnsi="Nunito" w:cs="Arial"/>
          <w:lang w:val="en-US"/>
        </w:rPr>
        <w:t>15.3</w:t>
      </w:r>
      <w:r w:rsidR="00F05158" w:rsidRPr="00C96721">
        <w:rPr>
          <w:rFonts w:ascii="Nunito" w:hAnsi="Nunito" w:cs="Arial"/>
          <w:lang w:val="en-US"/>
        </w:rPr>
        <w:tab/>
      </w:r>
      <w:r w:rsidR="00C27E52" w:rsidRPr="00C96721">
        <w:rPr>
          <w:rFonts w:ascii="Nunito" w:hAnsi="Nunito" w:cs="Arial"/>
          <w:lang w:val="en-US"/>
        </w:rPr>
        <w:t>Greatwell Homes</w:t>
      </w:r>
      <w:r w:rsidR="0068418C" w:rsidRPr="00C96721">
        <w:rPr>
          <w:rFonts w:ascii="Nunito" w:hAnsi="Nunito" w:cs="Arial"/>
          <w:lang w:val="en-US"/>
        </w:rPr>
        <w:t xml:space="preserve"> may disclose detailed information relating to any Tender to </w:t>
      </w:r>
      <w:r w:rsidR="00C27E52" w:rsidRPr="00C96721">
        <w:rPr>
          <w:rFonts w:ascii="Nunito" w:hAnsi="Nunito" w:cs="Arial"/>
          <w:lang w:val="en-US"/>
        </w:rPr>
        <w:t>Greatwell Homes</w:t>
      </w:r>
      <w:r w:rsidR="0068418C" w:rsidRPr="00C96721">
        <w:rPr>
          <w:rFonts w:ascii="Nunito" w:hAnsi="Nunito" w:cs="Arial"/>
          <w:lang w:val="en-US"/>
        </w:rPr>
        <w:t xml:space="preserve">’ directors, employees, agents or advisers and they may make the tender documents available for private inspection by </w:t>
      </w:r>
      <w:r w:rsidR="00C27E52" w:rsidRPr="00C96721">
        <w:rPr>
          <w:rFonts w:ascii="Nunito" w:hAnsi="Nunito" w:cs="Arial"/>
          <w:lang w:val="en-US"/>
        </w:rPr>
        <w:t xml:space="preserve">Greatwell </w:t>
      </w:r>
      <w:r w:rsidR="00695539" w:rsidRPr="00C96721">
        <w:rPr>
          <w:rFonts w:ascii="Nunito" w:hAnsi="Nunito" w:cs="Arial"/>
          <w:lang w:val="en-US"/>
        </w:rPr>
        <w:t>Homes’</w:t>
      </w:r>
      <w:r w:rsidR="0068418C" w:rsidRPr="00C96721">
        <w:rPr>
          <w:rFonts w:ascii="Nunito" w:hAnsi="Nunito" w:cs="Arial"/>
          <w:lang w:val="en-US"/>
        </w:rPr>
        <w:t xml:space="preserve"> directors, employees, agents or advisers.</w:t>
      </w:r>
    </w:p>
    <w:p w14:paraId="268349ED" w14:textId="66E223E1" w:rsidR="0068418C" w:rsidRPr="009B519F" w:rsidRDefault="0056537A" w:rsidP="000E5ABD">
      <w:pPr>
        <w:spacing w:after="0" w:line="360" w:lineRule="auto"/>
        <w:ind w:left="851" w:hanging="851"/>
        <w:jc w:val="both"/>
        <w:rPr>
          <w:rFonts w:ascii="Nunito" w:hAnsi="Nunito" w:cs="Arial"/>
          <w:lang w:val="en-US"/>
        </w:rPr>
      </w:pPr>
      <w:r w:rsidRPr="009B519F">
        <w:rPr>
          <w:rFonts w:ascii="Nunito" w:hAnsi="Nunito" w:cs="Arial"/>
          <w:lang w:val="en-US"/>
        </w:rPr>
        <w:t>15.4</w:t>
      </w:r>
      <w:r w:rsidR="00F05158" w:rsidRPr="009B519F">
        <w:rPr>
          <w:rFonts w:ascii="Nunito" w:hAnsi="Nunito" w:cs="Arial"/>
          <w:lang w:val="en-US"/>
        </w:rPr>
        <w:tab/>
      </w:r>
      <w:r w:rsidR="0068418C" w:rsidRPr="009B519F">
        <w:rPr>
          <w:rFonts w:ascii="Nunito" w:hAnsi="Nunito" w:cs="Arial"/>
          <w:lang w:val="en-US"/>
        </w:rPr>
        <w:t>Tenderers should note that the Government is considering making Registered</w:t>
      </w:r>
      <w:r w:rsidR="00A72436">
        <w:rPr>
          <w:rFonts w:ascii="Nunito" w:hAnsi="Nunito" w:cs="Arial"/>
          <w:lang w:val="en-US"/>
        </w:rPr>
        <w:t xml:space="preserve"> </w:t>
      </w:r>
      <w:r w:rsidR="0068418C" w:rsidRPr="009B519F">
        <w:rPr>
          <w:rFonts w:ascii="Nunito" w:hAnsi="Nunito" w:cs="Arial"/>
          <w:lang w:val="en-US"/>
        </w:rPr>
        <w:t>Providers of Social Housing subject to the Freedom of Information</w:t>
      </w:r>
      <w:r w:rsidR="00A72436">
        <w:rPr>
          <w:rFonts w:ascii="Nunito" w:hAnsi="Nunito" w:cs="Arial"/>
          <w:lang w:val="en-US"/>
        </w:rPr>
        <w:t xml:space="preserve"> </w:t>
      </w:r>
      <w:r w:rsidR="0068418C" w:rsidRPr="009B519F">
        <w:rPr>
          <w:rFonts w:ascii="Nunito" w:hAnsi="Nunito" w:cs="Arial"/>
          <w:lang w:val="en-US"/>
        </w:rPr>
        <w:t>Act 2000.</w:t>
      </w:r>
      <w:r w:rsidR="00A72436">
        <w:rPr>
          <w:rFonts w:ascii="Nunito" w:hAnsi="Nunito" w:cs="Arial"/>
          <w:lang w:val="en-US"/>
        </w:rPr>
        <w:t xml:space="preserve">  </w:t>
      </w:r>
      <w:r w:rsidR="0068418C" w:rsidRPr="009B519F">
        <w:rPr>
          <w:rFonts w:ascii="Nunito" w:hAnsi="Nunito" w:cs="Arial"/>
          <w:lang w:val="en-US"/>
        </w:rPr>
        <w:t xml:space="preserve">As such, </w:t>
      </w:r>
      <w:r w:rsidR="00C27E52" w:rsidRPr="009B519F">
        <w:rPr>
          <w:rFonts w:ascii="Nunito" w:hAnsi="Nunito" w:cs="Arial"/>
          <w:lang w:val="en-US"/>
        </w:rPr>
        <w:t>Greatwell Homes</w:t>
      </w:r>
      <w:r w:rsidR="0068418C" w:rsidRPr="009B519F">
        <w:rPr>
          <w:rFonts w:ascii="Nunito" w:hAnsi="Nunito" w:cs="Arial"/>
          <w:lang w:val="en-US"/>
        </w:rPr>
        <w:t xml:space="preserve"> may be required to disclose information provided to it by Tenderers under that Act unless </w:t>
      </w:r>
      <w:r w:rsidR="00C27E52" w:rsidRPr="009B519F">
        <w:rPr>
          <w:rFonts w:ascii="Nunito" w:hAnsi="Nunito" w:cs="Arial"/>
          <w:lang w:val="en-US"/>
        </w:rPr>
        <w:t>Greatwell Homes</w:t>
      </w:r>
      <w:r w:rsidR="0068418C" w:rsidRPr="009B519F">
        <w:rPr>
          <w:rFonts w:ascii="Nunito" w:hAnsi="Nunito" w:cs="Arial"/>
          <w:lang w:val="en-US"/>
        </w:rPr>
        <w:t xml:space="preserve"> can establish either that the information is subject to a duty of confidence or that it is both commercially sensitive and the public interest in maintaining its confidentiality is greater than the public interest in disclosing it.</w:t>
      </w:r>
    </w:p>
    <w:p w14:paraId="45EF57E2" w14:textId="0C874E33" w:rsidR="0068418C" w:rsidRPr="009B519F" w:rsidRDefault="0056537A" w:rsidP="000E5ABD">
      <w:pPr>
        <w:spacing w:after="0" w:line="360" w:lineRule="auto"/>
        <w:ind w:left="851" w:hanging="851"/>
        <w:jc w:val="both"/>
        <w:rPr>
          <w:rFonts w:ascii="Nunito" w:hAnsi="Nunito" w:cs="Arial"/>
          <w:lang w:val="en-US"/>
        </w:rPr>
      </w:pPr>
      <w:r w:rsidRPr="009B519F">
        <w:rPr>
          <w:rFonts w:ascii="Nunito" w:hAnsi="Nunito" w:cs="Arial"/>
          <w:lang w:val="en-US"/>
        </w:rPr>
        <w:t>15.5</w:t>
      </w:r>
      <w:r w:rsidR="00DA6222" w:rsidRPr="009B519F">
        <w:rPr>
          <w:rFonts w:ascii="Nunito" w:hAnsi="Nunito" w:cs="Arial"/>
          <w:lang w:val="en-US"/>
        </w:rPr>
        <w:tab/>
      </w:r>
      <w:r w:rsidR="00C27E52" w:rsidRPr="009B519F">
        <w:rPr>
          <w:rFonts w:ascii="Nunito" w:hAnsi="Nunito" w:cs="Arial"/>
          <w:lang w:val="en-US"/>
        </w:rPr>
        <w:t>Greatwell Homes</w:t>
      </w:r>
      <w:r w:rsidR="0068418C" w:rsidRPr="009B519F">
        <w:rPr>
          <w:rFonts w:ascii="Nunito" w:hAnsi="Nunito" w:cs="Arial"/>
          <w:lang w:val="en-US"/>
        </w:rPr>
        <w:t xml:space="preserve"> reserves the right to make publicly available any information submitted by Tenderers during the Tendering process, except where:</w:t>
      </w:r>
    </w:p>
    <w:p w14:paraId="0A0B5425" w14:textId="77777777" w:rsidR="0068418C" w:rsidRPr="009B519F" w:rsidRDefault="0068418C" w:rsidP="000E5ABD">
      <w:pPr>
        <w:numPr>
          <w:ilvl w:val="0"/>
          <w:numId w:val="8"/>
        </w:numPr>
        <w:tabs>
          <w:tab w:val="num" w:pos="-1843"/>
        </w:tabs>
        <w:spacing w:after="0" w:line="360" w:lineRule="auto"/>
        <w:ind w:left="426" w:firstLine="425"/>
        <w:jc w:val="both"/>
        <w:rPr>
          <w:rFonts w:ascii="Nunito" w:eastAsia="MS Mincho" w:hAnsi="Nunito" w:cs="Arial"/>
          <w:lang w:val="en-US"/>
        </w:rPr>
      </w:pPr>
      <w:r w:rsidRPr="009B519F">
        <w:rPr>
          <w:rFonts w:ascii="Nunito" w:eastAsia="MS Mincho" w:hAnsi="Nunito" w:cs="Arial"/>
          <w:lang w:val="en-US"/>
        </w:rPr>
        <w:t>It refers to individual tenants or members of staff; or</w:t>
      </w:r>
    </w:p>
    <w:p w14:paraId="102A375A" w14:textId="1CDE8E06" w:rsidR="0068418C" w:rsidRPr="00403806" w:rsidRDefault="0068418C" w:rsidP="000E5ABD">
      <w:pPr>
        <w:numPr>
          <w:ilvl w:val="0"/>
          <w:numId w:val="8"/>
        </w:numPr>
        <w:tabs>
          <w:tab w:val="num" w:pos="-1843"/>
        </w:tabs>
        <w:spacing w:after="0" w:line="360" w:lineRule="auto"/>
        <w:ind w:left="426" w:firstLine="425"/>
        <w:jc w:val="both"/>
        <w:rPr>
          <w:rFonts w:ascii="Nunito" w:eastAsia="MS Mincho" w:hAnsi="Nunito" w:cs="Arial"/>
          <w:lang w:val="en-US"/>
        </w:rPr>
      </w:pPr>
      <w:r w:rsidRPr="009B519F">
        <w:rPr>
          <w:rFonts w:ascii="Nunito" w:eastAsia="MS Mincho" w:hAnsi="Nunito" w:cs="Arial"/>
          <w:lang w:val="en-US"/>
        </w:rPr>
        <w:t>It is genuinely commercially confidential.</w:t>
      </w:r>
    </w:p>
    <w:p w14:paraId="40AFBCE7" w14:textId="3DCFBDBD" w:rsidR="002D1D78" w:rsidRDefault="0056537A" w:rsidP="000E5ABD">
      <w:pPr>
        <w:spacing w:after="0" w:line="360" w:lineRule="auto"/>
        <w:ind w:left="851" w:hanging="851"/>
        <w:jc w:val="both"/>
        <w:rPr>
          <w:rFonts w:ascii="Nunito" w:hAnsi="Nunito" w:cs="Arial"/>
          <w:lang w:val="en-US"/>
        </w:rPr>
      </w:pPr>
      <w:r w:rsidRPr="009B519F">
        <w:rPr>
          <w:rFonts w:ascii="Nunito" w:hAnsi="Nunito" w:cs="Arial"/>
          <w:lang w:val="en-US"/>
        </w:rPr>
        <w:t>15.6</w:t>
      </w:r>
      <w:r w:rsidR="00DA6222" w:rsidRPr="009B519F">
        <w:rPr>
          <w:rFonts w:ascii="Nunito" w:hAnsi="Nunito" w:cs="Arial"/>
          <w:lang w:val="en-US"/>
        </w:rPr>
        <w:tab/>
      </w:r>
      <w:r w:rsidR="0068418C" w:rsidRPr="009B519F">
        <w:rPr>
          <w:rFonts w:ascii="Nunito" w:hAnsi="Nunito" w:cs="Arial"/>
          <w:lang w:val="en-US"/>
        </w:rPr>
        <w:t xml:space="preserve">During the Tendering period, </w:t>
      </w:r>
      <w:r w:rsidR="00C27E52" w:rsidRPr="009B519F">
        <w:rPr>
          <w:rFonts w:ascii="Nunito" w:hAnsi="Nunito" w:cs="Arial"/>
          <w:lang w:val="en-US"/>
        </w:rPr>
        <w:t>Greatwell Homes</w:t>
      </w:r>
      <w:r w:rsidR="0068418C" w:rsidRPr="009B519F">
        <w:rPr>
          <w:rFonts w:ascii="Nunito" w:hAnsi="Nunito" w:cs="Arial"/>
          <w:lang w:val="en-US"/>
        </w:rPr>
        <w:t xml:space="preserve"> will not disclose to</w:t>
      </w:r>
      <w:r w:rsidR="00A07303">
        <w:rPr>
          <w:rFonts w:ascii="Nunito" w:hAnsi="Nunito" w:cs="Arial"/>
          <w:lang w:val="en-US"/>
        </w:rPr>
        <w:t xml:space="preserve"> </w:t>
      </w:r>
      <w:r w:rsidR="0068418C" w:rsidRPr="009B519F">
        <w:rPr>
          <w:rFonts w:ascii="Nunito" w:hAnsi="Nunito" w:cs="Arial"/>
          <w:lang w:val="en-US"/>
        </w:rPr>
        <w:t>any person</w:t>
      </w:r>
      <w:r w:rsidR="00A07303">
        <w:rPr>
          <w:rFonts w:ascii="Nunito" w:hAnsi="Nunito" w:cs="Arial"/>
          <w:lang w:val="en-US"/>
        </w:rPr>
        <w:t xml:space="preserve"> </w:t>
      </w:r>
      <w:r w:rsidR="0068418C" w:rsidRPr="009B519F">
        <w:rPr>
          <w:rFonts w:ascii="Nunito" w:hAnsi="Nunito" w:cs="Arial"/>
          <w:lang w:val="en-US"/>
        </w:rPr>
        <w:t>(apart from</w:t>
      </w:r>
      <w:r w:rsidR="00A07303">
        <w:rPr>
          <w:rFonts w:ascii="Nunito" w:hAnsi="Nunito" w:cs="Arial"/>
          <w:lang w:val="en-US"/>
        </w:rPr>
        <w:t xml:space="preserve"> </w:t>
      </w:r>
      <w:r w:rsidR="0068418C" w:rsidRPr="009B519F">
        <w:rPr>
          <w:rFonts w:ascii="Nunito" w:hAnsi="Nunito" w:cs="Arial"/>
          <w:lang w:val="en-US"/>
        </w:rPr>
        <w:t>its professional</w:t>
      </w:r>
      <w:r w:rsidR="00A07303">
        <w:rPr>
          <w:rFonts w:ascii="Nunito" w:hAnsi="Nunito" w:cs="Arial"/>
          <w:lang w:val="en-US"/>
        </w:rPr>
        <w:t xml:space="preserve"> </w:t>
      </w:r>
      <w:r w:rsidR="0068418C" w:rsidRPr="009B519F">
        <w:rPr>
          <w:rFonts w:ascii="Nunito" w:hAnsi="Nunito" w:cs="Arial"/>
          <w:lang w:val="en-US"/>
        </w:rPr>
        <w:t>advisers, e</w:t>
      </w:r>
      <w:r w:rsidR="00B04F54">
        <w:rPr>
          <w:rFonts w:ascii="Nunito" w:hAnsi="Nunito" w:cs="Arial"/>
          <w:lang w:val="en-US"/>
        </w:rPr>
        <w:t>mployees, directors</w:t>
      </w:r>
      <w:r w:rsidR="00A07303">
        <w:rPr>
          <w:rFonts w:ascii="Nunito" w:hAnsi="Nunito" w:cs="Arial"/>
          <w:lang w:val="en-US"/>
        </w:rPr>
        <w:t xml:space="preserve"> </w:t>
      </w:r>
      <w:r w:rsidR="00B04F54">
        <w:rPr>
          <w:rFonts w:ascii="Nunito" w:hAnsi="Nunito" w:cs="Arial"/>
          <w:lang w:val="en-US"/>
        </w:rPr>
        <w:t xml:space="preserve">and agents) </w:t>
      </w:r>
      <w:r w:rsidR="0068418C" w:rsidRPr="009B519F">
        <w:rPr>
          <w:rFonts w:ascii="Nunito" w:hAnsi="Nunito" w:cs="Arial"/>
          <w:lang w:val="en-US"/>
        </w:rPr>
        <w:t>genuinely commercially sensitive or confidential inform</w:t>
      </w:r>
      <w:r w:rsidR="00B04F54">
        <w:rPr>
          <w:rFonts w:ascii="Nunito" w:hAnsi="Nunito" w:cs="Arial"/>
          <w:lang w:val="en-US"/>
        </w:rPr>
        <w:t xml:space="preserve">ation communicated </w:t>
      </w:r>
      <w:r w:rsidR="0068418C" w:rsidRPr="009B519F">
        <w:rPr>
          <w:rFonts w:ascii="Nunito" w:hAnsi="Nunito" w:cs="Arial"/>
          <w:lang w:val="en-US"/>
        </w:rPr>
        <w:t>as such to it by any Tenderer.</w:t>
      </w:r>
      <w:r w:rsidR="00A07303">
        <w:rPr>
          <w:rFonts w:ascii="Nunito" w:hAnsi="Nunito" w:cs="Arial"/>
          <w:lang w:val="en-US"/>
        </w:rPr>
        <w:t xml:space="preserve"> </w:t>
      </w:r>
      <w:r w:rsidR="0068418C" w:rsidRPr="009B519F">
        <w:rPr>
          <w:rFonts w:ascii="Nunito" w:hAnsi="Nunito" w:cs="Arial"/>
          <w:lang w:val="en-US"/>
        </w:rPr>
        <w:t>Tenderers s</w:t>
      </w:r>
      <w:r w:rsidR="00B04F54">
        <w:rPr>
          <w:rFonts w:ascii="Nunito" w:hAnsi="Nunito" w:cs="Arial"/>
          <w:lang w:val="en-US"/>
        </w:rPr>
        <w:t>hould therefore</w:t>
      </w:r>
      <w:r w:rsidR="00A07303">
        <w:rPr>
          <w:rFonts w:ascii="Nunito" w:hAnsi="Nunito" w:cs="Arial"/>
          <w:lang w:val="en-US"/>
        </w:rPr>
        <w:t xml:space="preserve"> </w:t>
      </w:r>
      <w:r w:rsidR="00B04F54">
        <w:rPr>
          <w:rFonts w:ascii="Nunito" w:hAnsi="Nunito" w:cs="Arial"/>
          <w:lang w:val="en-US"/>
        </w:rPr>
        <w:t xml:space="preserve">ensure that any </w:t>
      </w:r>
      <w:r w:rsidR="0068418C" w:rsidRPr="009B519F">
        <w:rPr>
          <w:rFonts w:ascii="Nunito" w:hAnsi="Nunito" w:cs="Arial"/>
          <w:lang w:val="en-US"/>
        </w:rPr>
        <w:t>material they consider to be commercially sensitive or confidential</w:t>
      </w:r>
      <w:r w:rsidR="00A07303">
        <w:rPr>
          <w:rFonts w:ascii="Nunito" w:hAnsi="Nunito" w:cs="Arial"/>
          <w:lang w:val="en-US"/>
        </w:rPr>
        <w:t xml:space="preserve"> </w:t>
      </w:r>
      <w:r w:rsidR="0068418C" w:rsidRPr="009B519F">
        <w:rPr>
          <w:rFonts w:ascii="Nunito" w:hAnsi="Nunito" w:cs="Arial"/>
          <w:lang w:val="en-US"/>
        </w:rPr>
        <w:t>is clearly marked to be confidential</w:t>
      </w:r>
      <w:r w:rsidR="002D1D78">
        <w:rPr>
          <w:rFonts w:ascii="Nunito" w:hAnsi="Nunito" w:cs="Arial"/>
          <w:lang w:val="en-US"/>
        </w:rPr>
        <w:t xml:space="preserve"> and explain the reason</w:t>
      </w:r>
      <w:r w:rsidR="00A07303">
        <w:rPr>
          <w:rFonts w:ascii="Nunito" w:hAnsi="Nunito" w:cs="Arial"/>
          <w:lang w:val="en-US"/>
        </w:rPr>
        <w:t xml:space="preserve"> </w:t>
      </w:r>
      <w:r w:rsidR="002D1D78">
        <w:rPr>
          <w:rFonts w:ascii="Nunito" w:hAnsi="Nunito" w:cs="Arial"/>
          <w:lang w:val="en-US"/>
        </w:rPr>
        <w:t>for the sensitivity</w:t>
      </w:r>
      <w:r w:rsidR="0068418C" w:rsidRPr="009B519F">
        <w:rPr>
          <w:rFonts w:ascii="Nunito" w:hAnsi="Nunito" w:cs="Arial"/>
          <w:lang w:val="en-US"/>
        </w:rPr>
        <w:t>.</w:t>
      </w:r>
    </w:p>
    <w:p w14:paraId="3AA2523A" w14:textId="0E3A2333" w:rsidR="0068418C" w:rsidRPr="009B519F" w:rsidRDefault="002D1D78" w:rsidP="000E5ABD">
      <w:pPr>
        <w:spacing w:after="0" w:line="360" w:lineRule="auto"/>
        <w:ind w:left="851" w:hanging="851"/>
        <w:jc w:val="both"/>
        <w:rPr>
          <w:rFonts w:ascii="Nunito" w:hAnsi="Nunito" w:cs="Arial"/>
          <w:lang w:val="en-US"/>
        </w:rPr>
      </w:pPr>
      <w:r>
        <w:rPr>
          <w:rFonts w:ascii="Nunito" w:hAnsi="Nunito" w:cs="Arial"/>
          <w:lang w:val="en-US"/>
        </w:rPr>
        <w:t>15.7</w:t>
      </w:r>
      <w:r>
        <w:rPr>
          <w:rFonts w:ascii="Nunito" w:hAnsi="Nunito" w:cs="Arial"/>
          <w:lang w:val="en-US"/>
        </w:rPr>
        <w:tab/>
        <w:t>Tenderers</w:t>
      </w:r>
      <w:r w:rsidR="00A07303">
        <w:rPr>
          <w:rFonts w:ascii="Nunito" w:hAnsi="Nunito" w:cs="Arial"/>
          <w:lang w:val="en-US"/>
        </w:rPr>
        <w:t xml:space="preserve"> </w:t>
      </w:r>
      <w:r>
        <w:rPr>
          <w:rFonts w:ascii="Nunito" w:hAnsi="Nunito" w:cs="Arial"/>
          <w:lang w:val="en-US"/>
        </w:rPr>
        <w:t>must</w:t>
      </w:r>
      <w:r w:rsidR="00A07303">
        <w:rPr>
          <w:rFonts w:ascii="Nunito" w:hAnsi="Nunito" w:cs="Arial"/>
          <w:lang w:val="en-US"/>
        </w:rPr>
        <w:t xml:space="preserve"> </w:t>
      </w:r>
      <w:r>
        <w:rPr>
          <w:rFonts w:ascii="Nunito" w:hAnsi="Nunito" w:cs="Arial"/>
          <w:lang w:val="en-US"/>
        </w:rPr>
        <w:t>not</w:t>
      </w:r>
      <w:r w:rsidR="00A07303">
        <w:rPr>
          <w:rFonts w:ascii="Nunito" w:hAnsi="Nunito" w:cs="Arial"/>
          <w:lang w:val="en-US"/>
        </w:rPr>
        <w:t xml:space="preserve"> </w:t>
      </w:r>
      <w:r>
        <w:rPr>
          <w:rFonts w:ascii="Nunito" w:hAnsi="Nunito" w:cs="Arial"/>
          <w:lang w:val="en-US"/>
        </w:rPr>
        <w:t>mark the entirety of their Tender as</w:t>
      </w:r>
      <w:r w:rsidR="00A07303">
        <w:rPr>
          <w:rFonts w:ascii="Nunito" w:hAnsi="Nunito" w:cs="Arial"/>
          <w:lang w:val="en-US"/>
        </w:rPr>
        <w:t xml:space="preserve"> </w:t>
      </w:r>
      <w:r>
        <w:rPr>
          <w:rFonts w:ascii="Nunito" w:hAnsi="Nunito" w:cs="Arial"/>
          <w:lang w:val="en-US"/>
        </w:rPr>
        <w:t>commercially</w:t>
      </w:r>
      <w:r w:rsidR="00A07303">
        <w:rPr>
          <w:rFonts w:ascii="Nunito" w:hAnsi="Nunito" w:cs="Arial"/>
          <w:lang w:val="en-US"/>
        </w:rPr>
        <w:t xml:space="preserve"> </w:t>
      </w:r>
      <w:r>
        <w:rPr>
          <w:rFonts w:ascii="Nunito" w:hAnsi="Nunito" w:cs="Arial"/>
          <w:lang w:val="en-US"/>
        </w:rPr>
        <w:t>confidential.</w:t>
      </w:r>
      <w:r w:rsidR="00A07303">
        <w:rPr>
          <w:rFonts w:ascii="Nunito" w:hAnsi="Nunito" w:cs="Arial"/>
          <w:lang w:val="en-US"/>
        </w:rPr>
        <w:t xml:space="preserve">  </w:t>
      </w:r>
      <w:r>
        <w:rPr>
          <w:rFonts w:ascii="Nunito" w:hAnsi="Nunito" w:cs="Arial"/>
          <w:lang w:val="en-US"/>
        </w:rPr>
        <w:t>Tenderers should note that if they fail to</w:t>
      </w:r>
      <w:r w:rsidR="00A07303">
        <w:rPr>
          <w:rFonts w:ascii="Nunito" w:hAnsi="Nunito" w:cs="Arial"/>
          <w:lang w:val="en-US"/>
        </w:rPr>
        <w:t xml:space="preserve"> </w:t>
      </w:r>
      <w:r>
        <w:rPr>
          <w:rFonts w:ascii="Nunito" w:hAnsi="Nunito" w:cs="Arial"/>
          <w:lang w:val="en-US"/>
        </w:rPr>
        <w:t>comply with this, Greatwell Homes may treat the entirety of the Tender as non-confidential.</w:t>
      </w:r>
    </w:p>
    <w:p w14:paraId="77057200" w14:textId="7EDCC5B2" w:rsidR="00C27E52" w:rsidRPr="009B519F" w:rsidRDefault="00DA6222" w:rsidP="000E5ABD">
      <w:pPr>
        <w:spacing w:after="0" w:line="360" w:lineRule="auto"/>
        <w:ind w:left="794" w:hanging="794"/>
        <w:jc w:val="both"/>
        <w:outlineLvl w:val="0"/>
        <w:rPr>
          <w:rFonts w:ascii="Nunito" w:hAnsi="Nunito" w:cs="Arial"/>
          <w:b/>
          <w:color w:val="000000"/>
        </w:rPr>
      </w:pPr>
      <w:bookmarkStart w:id="14" w:name="_Toc309809167"/>
      <w:r w:rsidRPr="009B519F">
        <w:rPr>
          <w:rFonts w:ascii="Nunito" w:hAnsi="Nunito" w:cs="Arial"/>
          <w:b/>
          <w:color w:val="000000"/>
        </w:rPr>
        <w:t>16.</w:t>
      </w:r>
      <w:r w:rsidRPr="009B519F">
        <w:rPr>
          <w:rFonts w:ascii="Nunito" w:hAnsi="Nunito" w:cs="Arial"/>
          <w:b/>
          <w:color w:val="000000"/>
        </w:rPr>
        <w:tab/>
      </w:r>
      <w:r w:rsidR="00C27E52" w:rsidRPr="009B519F">
        <w:rPr>
          <w:rFonts w:ascii="Nunito" w:hAnsi="Nunito" w:cs="Arial"/>
          <w:b/>
          <w:color w:val="000000"/>
        </w:rPr>
        <w:t>Tenderer's warranties</w:t>
      </w:r>
      <w:bookmarkEnd w:id="14"/>
    </w:p>
    <w:p w14:paraId="42826EEF" w14:textId="76993433" w:rsidR="00D04FC6" w:rsidRPr="009B519F" w:rsidRDefault="00C27E52" w:rsidP="000E5ABD">
      <w:pPr>
        <w:spacing w:after="0" w:line="360" w:lineRule="auto"/>
        <w:ind w:left="794"/>
        <w:jc w:val="both"/>
        <w:rPr>
          <w:rFonts w:ascii="Nunito" w:hAnsi="Nunito" w:cs="Arial"/>
          <w:lang w:val="en-US"/>
        </w:rPr>
      </w:pPr>
      <w:r w:rsidRPr="009B519F">
        <w:rPr>
          <w:rFonts w:ascii="Nunito" w:hAnsi="Nunito" w:cs="Arial"/>
          <w:lang w:val="en-US"/>
        </w:rPr>
        <w:t>In submitting</w:t>
      </w:r>
      <w:r w:rsidR="00A07303">
        <w:rPr>
          <w:rFonts w:ascii="Nunito" w:hAnsi="Nunito" w:cs="Arial"/>
          <w:lang w:val="en-US"/>
        </w:rPr>
        <w:t xml:space="preserve"> </w:t>
      </w:r>
      <w:r w:rsidRPr="009B519F">
        <w:rPr>
          <w:rFonts w:ascii="Nunito" w:hAnsi="Nunito" w:cs="Arial"/>
          <w:lang w:val="en-US"/>
        </w:rPr>
        <w:t xml:space="preserve">a </w:t>
      </w:r>
      <w:r w:rsidR="00695539" w:rsidRPr="009B519F">
        <w:rPr>
          <w:rFonts w:ascii="Nunito" w:hAnsi="Nunito" w:cs="Arial"/>
          <w:lang w:val="en-US"/>
        </w:rPr>
        <w:t>tender,</w:t>
      </w:r>
      <w:r w:rsidRPr="009B519F">
        <w:rPr>
          <w:rFonts w:ascii="Nunito" w:hAnsi="Nunito" w:cs="Arial"/>
          <w:lang w:val="en-US"/>
        </w:rPr>
        <w:t xml:space="preserve"> the Tenderer warrants, represents and</w:t>
      </w:r>
      <w:r w:rsidR="00A07303">
        <w:rPr>
          <w:rFonts w:ascii="Nunito" w:hAnsi="Nunito" w:cs="Arial"/>
          <w:lang w:val="en-US"/>
        </w:rPr>
        <w:t xml:space="preserve"> </w:t>
      </w:r>
      <w:r w:rsidRPr="009B519F">
        <w:rPr>
          <w:rFonts w:ascii="Nunito" w:hAnsi="Nunito" w:cs="Arial"/>
          <w:lang w:val="en-US"/>
        </w:rPr>
        <w:t>undertakes to</w:t>
      </w:r>
      <w:r w:rsidR="00A07303">
        <w:rPr>
          <w:rFonts w:ascii="Nunito" w:hAnsi="Nunito" w:cs="Arial"/>
          <w:lang w:val="en-US"/>
        </w:rPr>
        <w:t xml:space="preserve"> </w:t>
      </w:r>
      <w:r w:rsidRPr="009B519F">
        <w:rPr>
          <w:rFonts w:ascii="Nunito" w:hAnsi="Nunito" w:cs="Arial"/>
          <w:lang w:val="en-US"/>
        </w:rPr>
        <w:t>Greatwell Homes that:</w:t>
      </w:r>
    </w:p>
    <w:p w14:paraId="64B98D91" w14:textId="56975A1F" w:rsidR="00C27E52" w:rsidRPr="009B519F" w:rsidRDefault="00C27E52" w:rsidP="009B6977">
      <w:pPr>
        <w:numPr>
          <w:ilvl w:val="0"/>
          <w:numId w:val="10"/>
        </w:numPr>
        <w:spacing w:after="0" w:line="360" w:lineRule="auto"/>
        <w:ind w:left="1276" w:hanging="425"/>
        <w:jc w:val="both"/>
        <w:outlineLvl w:val="1"/>
        <w:rPr>
          <w:rFonts w:ascii="Nunito" w:hAnsi="Nunito" w:cs="Arial"/>
          <w:bCs/>
        </w:rPr>
      </w:pPr>
      <w:r w:rsidRPr="009B519F">
        <w:rPr>
          <w:rFonts w:ascii="Nunito" w:hAnsi="Nunito" w:cs="Arial"/>
          <w:bCs/>
        </w:rPr>
        <w:lastRenderedPageBreak/>
        <w:t>It has not done any of the acts or matters referred to the “Rejection of</w:t>
      </w:r>
      <w:r w:rsidR="00A07303">
        <w:rPr>
          <w:rFonts w:ascii="Nunito" w:hAnsi="Nunito" w:cs="Arial"/>
          <w:bCs/>
        </w:rPr>
        <w:t xml:space="preserve"> </w:t>
      </w:r>
      <w:r w:rsidRPr="009B519F">
        <w:rPr>
          <w:rFonts w:ascii="Nunito" w:hAnsi="Nunito" w:cs="Arial"/>
          <w:bCs/>
        </w:rPr>
        <w:t>tenders” section of these instructions and has complied in all respects with these instructions;</w:t>
      </w:r>
    </w:p>
    <w:p w14:paraId="3D78CD24" w14:textId="67357764" w:rsidR="00C27E52" w:rsidRPr="009B519F" w:rsidRDefault="00C27E52" w:rsidP="009B6977">
      <w:pPr>
        <w:numPr>
          <w:ilvl w:val="0"/>
          <w:numId w:val="10"/>
        </w:numPr>
        <w:spacing w:after="0" w:line="360" w:lineRule="auto"/>
        <w:ind w:left="1276" w:hanging="425"/>
        <w:jc w:val="both"/>
        <w:outlineLvl w:val="1"/>
        <w:rPr>
          <w:rFonts w:ascii="Nunito" w:hAnsi="Nunito" w:cs="Arial"/>
          <w:bCs/>
        </w:rPr>
      </w:pPr>
      <w:r w:rsidRPr="009B519F">
        <w:rPr>
          <w:rFonts w:ascii="Nunito" w:hAnsi="Nunito" w:cs="Arial"/>
          <w:bCs/>
        </w:rPr>
        <w:t>All information, representations and other matters of fact given to Greatwell Homes by the Tenderer or its staff or agents in connection with or arising out of the Tender are true, complete and accurate in all respects at the time of submission of the Tender and Tenderer will notify Greatwell Homes in writing of any changes to that information that occur prior to entry into the Contract;</w:t>
      </w:r>
    </w:p>
    <w:p w14:paraId="5E62B345" w14:textId="2E220642" w:rsidR="00C27E52" w:rsidRPr="009B519F" w:rsidRDefault="00C27E52" w:rsidP="009B6977">
      <w:pPr>
        <w:numPr>
          <w:ilvl w:val="0"/>
          <w:numId w:val="10"/>
        </w:numPr>
        <w:spacing w:after="0" w:line="360" w:lineRule="auto"/>
        <w:ind w:left="1276" w:hanging="425"/>
        <w:jc w:val="both"/>
        <w:outlineLvl w:val="1"/>
        <w:rPr>
          <w:rFonts w:ascii="Nunito" w:hAnsi="Nunito" w:cs="Arial"/>
          <w:bCs/>
        </w:rPr>
      </w:pPr>
      <w:r w:rsidRPr="009B519F">
        <w:rPr>
          <w:rFonts w:ascii="Nunito" w:hAnsi="Nunito" w:cs="Arial"/>
          <w:bCs/>
        </w:rPr>
        <w:t>It has carried out its own investigations and research, has satisfied itself in respect of all matters relating to the tender documents and that it has not submitted the tender and has not entered into the Contract in reliance</w:t>
      </w:r>
      <w:r w:rsidR="00A07303">
        <w:rPr>
          <w:rFonts w:ascii="Nunito" w:hAnsi="Nunito" w:cs="Arial"/>
          <w:bCs/>
        </w:rPr>
        <w:t xml:space="preserve"> </w:t>
      </w:r>
      <w:r w:rsidRPr="009B519F">
        <w:rPr>
          <w:rFonts w:ascii="Nunito" w:hAnsi="Nunito" w:cs="Arial"/>
          <w:bCs/>
        </w:rPr>
        <w:t>upon any information, representations or assumptions</w:t>
      </w:r>
      <w:r w:rsidR="00A07303">
        <w:rPr>
          <w:rFonts w:ascii="Nunito" w:hAnsi="Nunito" w:cs="Arial"/>
          <w:bCs/>
        </w:rPr>
        <w:t xml:space="preserve"> </w:t>
      </w:r>
      <w:r w:rsidRPr="009B519F">
        <w:rPr>
          <w:rFonts w:ascii="Nunito" w:hAnsi="Nunito" w:cs="Arial"/>
          <w:bCs/>
        </w:rPr>
        <w:t>(whether made orally,</w:t>
      </w:r>
      <w:r w:rsidR="00A07303">
        <w:rPr>
          <w:rFonts w:ascii="Nunito" w:hAnsi="Nunito" w:cs="Arial"/>
          <w:bCs/>
        </w:rPr>
        <w:t xml:space="preserve"> </w:t>
      </w:r>
      <w:r w:rsidRPr="009B519F">
        <w:rPr>
          <w:rFonts w:ascii="Nunito" w:hAnsi="Nunito" w:cs="Arial"/>
          <w:bCs/>
        </w:rPr>
        <w:t>in</w:t>
      </w:r>
      <w:r w:rsidR="00A07303">
        <w:rPr>
          <w:rFonts w:ascii="Nunito" w:hAnsi="Nunito" w:cs="Arial"/>
          <w:bCs/>
        </w:rPr>
        <w:t xml:space="preserve"> </w:t>
      </w:r>
      <w:r w:rsidRPr="009B519F">
        <w:rPr>
          <w:rFonts w:ascii="Nunito" w:hAnsi="Nunito" w:cs="Arial"/>
          <w:bCs/>
        </w:rPr>
        <w:t>writing or</w:t>
      </w:r>
      <w:r w:rsidR="00A07303">
        <w:rPr>
          <w:rFonts w:ascii="Nunito" w:hAnsi="Nunito" w:cs="Arial"/>
          <w:bCs/>
        </w:rPr>
        <w:t xml:space="preserve"> </w:t>
      </w:r>
      <w:r w:rsidRPr="009B519F">
        <w:rPr>
          <w:rFonts w:ascii="Nunito" w:hAnsi="Nunito" w:cs="Arial"/>
          <w:bCs/>
        </w:rPr>
        <w:t>otherwise) which may have been made by Greatwell</w:t>
      </w:r>
      <w:r w:rsidR="00A07303">
        <w:rPr>
          <w:rFonts w:ascii="Nunito" w:hAnsi="Nunito" w:cs="Arial"/>
          <w:bCs/>
        </w:rPr>
        <w:t xml:space="preserve"> </w:t>
      </w:r>
      <w:r w:rsidRPr="009B519F">
        <w:rPr>
          <w:rFonts w:ascii="Nunito" w:hAnsi="Nunito" w:cs="Arial"/>
          <w:bCs/>
        </w:rPr>
        <w:t>Homes;</w:t>
      </w:r>
    </w:p>
    <w:p w14:paraId="0B844C11" w14:textId="0F79BECB" w:rsidR="00C27E52" w:rsidRPr="009B519F" w:rsidRDefault="00C27E52" w:rsidP="009B6977">
      <w:pPr>
        <w:numPr>
          <w:ilvl w:val="0"/>
          <w:numId w:val="10"/>
        </w:numPr>
        <w:spacing w:after="0" w:line="360" w:lineRule="auto"/>
        <w:ind w:left="1276" w:hanging="425"/>
        <w:jc w:val="both"/>
        <w:outlineLvl w:val="1"/>
        <w:rPr>
          <w:rFonts w:ascii="Nunito" w:hAnsi="Nunito" w:cs="Arial"/>
          <w:bCs/>
        </w:rPr>
      </w:pPr>
      <w:r w:rsidRPr="009B519F">
        <w:rPr>
          <w:rFonts w:ascii="Nunito" w:hAnsi="Nunito" w:cs="Arial"/>
          <w:bCs/>
        </w:rPr>
        <w:t xml:space="preserve">It has full power and authority to enter into the contract and carry out the </w:t>
      </w:r>
      <w:r w:rsidR="00AD3815" w:rsidRPr="009B6977">
        <w:rPr>
          <w:rFonts w:ascii="Nunito" w:hAnsi="Nunito" w:cs="Arial"/>
          <w:bCs/>
        </w:rPr>
        <w:t>Treasury Services</w:t>
      </w:r>
      <w:r w:rsidRPr="00D91117">
        <w:rPr>
          <w:rFonts w:ascii="Nunito" w:hAnsi="Nunito" w:cs="Arial"/>
          <w:bCs/>
        </w:rPr>
        <w:t xml:space="preserve"> </w:t>
      </w:r>
      <w:r w:rsidRPr="009B519F">
        <w:rPr>
          <w:rFonts w:ascii="Nunito" w:hAnsi="Nunito" w:cs="Arial"/>
          <w:bCs/>
        </w:rPr>
        <w:t>and will, if requested, produce evidence of such to Greatwell Homes;</w:t>
      </w:r>
    </w:p>
    <w:p w14:paraId="6D66CE29" w14:textId="3319E451" w:rsidR="00C27E52" w:rsidRPr="00A07303" w:rsidRDefault="00C27E52" w:rsidP="009B6977">
      <w:pPr>
        <w:numPr>
          <w:ilvl w:val="0"/>
          <w:numId w:val="10"/>
        </w:numPr>
        <w:spacing w:after="0" w:line="360" w:lineRule="auto"/>
        <w:ind w:left="1276" w:hanging="425"/>
        <w:jc w:val="both"/>
        <w:outlineLvl w:val="1"/>
        <w:rPr>
          <w:rFonts w:ascii="Nunito" w:hAnsi="Nunito" w:cs="Arial"/>
          <w:bCs/>
        </w:rPr>
      </w:pPr>
      <w:r w:rsidRPr="00A07303">
        <w:rPr>
          <w:rFonts w:ascii="Nunito" w:hAnsi="Nunito" w:cs="Arial"/>
          <w:bCs/>
        </w:rPr>
        <w:t>It is of sound financial standing and the Tenderer and its</w:t>
      </w:r>
      <w:r w:rsidR="00A07303" w:rsidRPr="00A07303">
        <w:rPr>
          <w:rFonts w:ascii="Nunito" w:hAnsi="Nunito" w:cs="Arial"/>
          <w:bCs/>
        </w:rPr>
        <w:t xml:space="preserve"> </w:t>
      </w:r>
      <w:r w:rsidRPr="00A07303">
        <w:rPr>
          <w:rFonts w:ascii="Nunito" w:hAnsi="Nunito" w:cs="Arial"/>
          <w:bCs/>
        </w:rPr>
        <w:t>directors and</w:t>
      </w:r>
      <w:r w:rsidR="00A07303" w:rsidRPr="00A07303">
        <w:rPr>
          <w:rFonts w:ascii="Nunito" w:hAnsi="Nunito" w:cs="Arial"/>
          <w:bCs/>
        </w:rPr>
        <w:t xml:space="preserve"> </w:t>
      </w:r>
      <w:r w:rsidRPr="00A07303">
        <w:rPr>
          <w:rFonts w:ascii="Nunito" w:hAnsi="Nunito" w:cs="Arial"/>
          <w:bCs/>
        </w:rPr>
        <w:t>employees are not aware of any circumstances (other</w:t>
      </w:r>
      <w:r w:rsidR="00A07303" w:rsidRPr="00A07303">
        <w:rPr>
          <w:rFonts w:ascii="Nunito" w:hAnsi="Nunito" w:cs="Arial"/>
          <w:bCs/>
        </w:rPr>
        <w:t xml:space="preserve"> </w:t>
      </w:r>
      <w:r w:rsidRPr="00A07303">
        <w:rPr>
          <w:rFonts w:ascii="Nunito" w:hAnsi="Nunito" w:cs="Arial"/>
          <w:bCs/>
        </w:rPr>
        <w:t>than such circumstances that may be disclosed in the audited accounts or other</w:t>
      </w:r>
      <w:r w:rsidR="00A07303">
        <w:rPr>
          <w:rFonts w:ascii="Nunito" w:hAnsi="Nunito" w:cs="Arial"/>
          <w:bCs/>
        </w:rPr>
        <w:t xml:space="preserve"> </w:t>
      </w:r>
      <w:r w:rsidRPr="00A07303">
        <w:rPr>
          <w:rFonts w:ascii="Nunito" w:hAnsi="Nunito" w:cs="Arial"/>
          <w:bCs/>
        </w:rPr>
        <w:t>financial statements of the Tenderer) that may adversely affect such</w:t>
      </w:r>
      <w:r w:rsidR="00A07303">
        <w:rPr>
          <w:rFonts w:ascii="Nunito" w:hAnsi="Nunito" w:cs="Arial"/>
          <w:bCs/>
        </w:rPr>
        <w:t xml:space="preserve"> </w:t>
      </w:r>
      <w:r w:rsidRPr="00A07303">
        <w:rPr>
          <w:rFonts w:ascii="Nunito" w:hAnsi="Nunito" w:cs="Arial"/>
          <w:bCs/>
        </w:rPr>
        <w:t>financial standing in the future;</w:t>
      </w:r>
    </w:p>
    <w:p w14:paraId="1BFFFE9F" w14:textId="1ED1A011" w:rsidR="00C27E52" w:rsidRPr="009B519F" w:rsidRDefault="00C27E52" w:rsidP="009B6977">
      <w:pPr>
        <w:numPr>
          <w:ilvl w:val="0"/>
          <w:numId w:val="10"/>
        </w:numPr>
        <w:spacing w:after="0" w:line="360" w:lineRule="auto"/>
        <w:ind w:left="1276" w:hanging="425"/>
        <w:jc w:val="both"/>
        <w:outlineLvl w:val="1"/>
        <w:rPr>
          <w:rFonts w:ascii="Nunito" w:hAnsi="Nunito" w:cs="Arial"/>
          <w:bCs/>
        </w:rPr>
      </w:pPr>
      <w:r w:rsidRPr="009B519F">
        <w:rPr>
          <w:rFonts w:ascii="Nunito" w:hAnsi="Nunito" w:cs="Arial"/>
          <w:bCs/>
        </w:rPr>
        <w:t>It has, and has made arrangements to ensure that it will</w:t>
      </w:r>
      <w:r w:rsidR="00C96721">
        <w:rPr>
          <w:rFonts w:ascii="Nunito" w:hAnsi="Nunito" w:cs="Arial"/>
          <w:bCs/>
        </w:rPr>
        <w:t xml:space="preserve"> </w:t>
      </w:r>
      <w:r w:rsidRPr="009B519F">
        <w:rPr>
          <w:rFonts w:ascii="Nunito" w:hAnsi="Nunito" w:cs="Arial"/>
          <w:bCs/>
        </w:rPr>
        <w:t>continue to have,</w:t>
      </w:r>
      <w:r w:rsidR="00C96721">
        <w:rPr>
          <w:rFonts w:ascii="Nunito" w:hAnsi="Nunito" w:cs="Arial"/>
          <w:bCs/>
        </w:rPr>
        <w:t xml:space="preserve"> </w:t>
      </w:r>
      <w:r w:rsidRPr="009B519F">
        <w:rPr>
          <w:rFonts w:ascii="Nunito" w:hAnsi="Nunito" w:cs="Arial"/>
          <w:bCs/>
        </w:rPr>
        <w:t>sufficient working</w:t>
      </w:r>
      <w:r w:rsidR="00A07303">
        <w:rPr>
          <w:rFonts w:ascii="Nunito" w:hAnsi="Nunito" w:cs="Arial"/>
          <w:bCs/>
        </w:rPr>
        <w:t xml:space="preserve"> </w:t>
      </w:r>
      <w:r w:rsidRPr="009B519F">
        <w:rPr>
          <w:rFonts w:ascii="Nunito" w:hAnsi="Nunito" w:cs="Arial"/>
          <w:bCs/>
        </w:rPr>
        <w:t>capital, skilled staff,</w:t>
      </w:r>
      <w:r w:rsidR="00C96721">
        <w:rPr>
          <w:rFonts w:ascii="Nunito" w:hAnsi="Nunito" w:cs="Arial"/>
          <w:bCs/>
        </w:rPr>
        <w:t xml:space="preserve"> </w:t>
      </w:r>
      <w:r w:rsidRPr="009B519F">
        <w:rPr>
          <w:rFonts w:ascii="Nunito" w:hAnsi="Nunito" w:cs="Arial"/>
          <w:bCs/>
        </w:rPr>
        <w:t>equipment, machinery and other resources available to carry out the Services in accordance with the</w:t>
      </w:r>
      <w:r w:rsidR="006B2492">
        <w:rPr>
          <w:rFonts w:ascii="Nunito" w:hAnsi="Nunito" w:cs="Arial"/>
          <w:bCs/>
        </w:rPr>
        <w:t xml:space="preserve"> </w:t>
      </w:r>
      <w:r w:rsidRPr="009B519F">
        <w:rPr>
          <w:rFonts w:ascii="Nunito" w:hAnsi="Nunito" w:cs="Arial"/>
          <w:bCs/>
        </w:rPr>
        <w:t>contract and for the contract period; and</w:t>
      </w:r>
    </w:p>
    <w:p w14:paraId="698CE729" w14:textId="5205A20E" w:rsidR="004216B7" w:rsidRPr="006F3970" w:rsidRDefault="00C27E52" w:rsidP="009B6977">
      <w:pPr>
        <w:numPr>
          <w:ilvl w:val="0"/>
          <w:numId w:val="10"/>
        </w:numPr>
        <w:spacing w:after="0" w:line="360" w:lineRule="auto"/>
        <w:ind w:left="1276" w:hanging="425"/>
        <w:jc w:val="both"/>
        <w:outlineLvl w:val="1"/>
        <w:rPr>
          <w:rFonts w:ascii="Nunito" w:hAnsi="Nunito" w:cs="Arial"/>
          <w:bCs/>
        </w:rPr>
      </w:pPr>
      <w:r w:rsidRPr="00A07303">
        <w:rPr>
          <w:rFonts w:ascii="Nunito" w:hAnsi="Nunito" w:cs="Arial"/>
          <w:bCs/>
        </w:rPr>
        <w:t>it will not at any time whilst the Contract is in force or at any time thereafter claim or seek to enforce any lien, charge or other encumbrances</w:t>
      </w:r>
      <w:r w:rsidRPr="009B519F">
        <w:rPr>
          <w:rFonts w:ascii="Nunito" w:eastAsia="MS Mincho" w:hAnsi="Nunito" w:cs="Arial"/>
          <w:bCs/>
        </w:rPr>
        <w:t xml:space="preserve"> over property of any nature owned by Greatwell Homes which is for the time being in the possession of the Tenderer in</w:t>
      </w:r>
      <w:r w:rsidR="00A07303">
        <w:rPr>
          <w:rFonts w:ascii="Nunito" w:eastAsia="MS Mincho" w:hAnsi="Nunito" w:cs="Arial"/>
          <w:bCs/>
        </w:rPr>
        <w:t xml:space="preserve"> </w:t>
      </w:r>
      <w:r w:rsidRPr="009B519F">
        <w:rPr>
          <w:rFonts w:ascii="Nunito" w:eastAsia="MS Mincho" w:hAnsi="Nunito" w:cs="Arial"/>
          <w:bCs/>
        </w:rPr>
        <w:t>connection</w:t>
      </w:r>
      <w:r w:rsidR="00A07303">
        <w:rPr>
          <w:rFonts w:ascii="Nunito" w:eastAsia="MS Mincho" w:hAnsi="Nunito" w:cs="Arial"/>
          <w:bCs/>
        </w:rPr>
        <w:t xml:space="preserve"> </w:t>
      </w:r>
      <w:r w:rsidRPr="009B519F">
        <w:rPr>
          <w:rFonts w:ascii="Nunito" w:eastAsia="MS Mincho" w:hAnsi="Nunito" w:cs="Arial"/>
          <w:bCs/>
        </w:rPr>
        <w:t>with carrying out</w:t>
      </w:r>
      <w:r w:rsidR="00007063">
        <w:rPr>
          <w:rFonts w:ascii="Nunito" w:eastAsia="MS Mincho" w:hAnsi="Nunito" w:cs="Arial"/>
          <w:bCs/>
        </w:rPr>
        <w:t xml:space="preserve"> </w:t>
      </w:r>
      <w:r w:rsidR="003E6AFF" w:rsidRPr="00403806">
        <w:rPr>
          <w:rFonts w:ascii="Nunito" w:eastAsia="MS Mincho" w:hAnsi="Nunito" w:cs="Arial"/>
          <w:bCs/>
        </w:rPr>
        <w:t>Treasury Services</w:t>
      </w:r>
      <w:r w:rsidRPr="009B519F">
        <w:rPr>
          <w:rFonts w:ascii="Nunito" w:hAnsi="Nunito" w:cs="Arial"/>
          <w:bCs/>
        </w:rPr>
        <w:t>.</w:t>
      </w:r>
    </w:p>
    <w:p w14:paraId="321F4475" w14:textId="474F5758" w:rsidR="0068418C" w:rsidRDefault="004216B7" w:rsidP="000E5ABD">
      <w:pPr>
        <w:tabs>
          <w:tab w:val="left" w:pos="1134"/>
        </w:tabs>
        <w:spacing w:after="0" w:line="360" w:lineRule="auto"/>
        <w:ind w:left="794"/>
        <w:jc w:val="both"/>
        <w:outlineLvl w:val="1"/>
        <w:rPr>
          <w:rFonts w:ascii="Nunito" w:hAnsi="Nunito" w:cs="Arial"/>
          <w:bCs/>
        </w:rPr>
      </w:pPr>
      <w:r w:rsidRPr="009B6977">
        <w:rPr>
          <w:rFonts w:ascii="Nunito" w:hAnsi="Nunito" w:cs="Arial"/>
          <w:b/>
        </w:rPr>
        <w:t>The Tenderer must submit completed Certificates of Non-Collusion and Non-Canvassing</w:t>
      </w:r>
      <w:r>
        <w:rPr>
          <w:rFonts w:ascii="Nunito" w:hAnsi="Nunito" w:cs="Arial"/>
          <w:bCs/>
        </w:rPr>
        <w:t xml:space="preserve"> (set out in Appendix </w:t>
      </w:r>
      <w:r w:rsidR="00922A1C">
        <w:rPr>
          <w:rFonts w:ascii="Nunito" w:hAnsi="Nunito" w:cs="Arial"/>
          <w:bCs/>
        </w:rPr>
        <w:t>3</w:t>
      </w:r>
      <w:r w:rsidR="00123CA8">
        <w:rPr>
          <w:rFonts w:ascii="Nunito" w:hAnsi="Nunito" w:cs="Arial"/>
          <w:bCs/>
        </w:rPr>
        <w:t>)</w:t>
      </w:r>
      <w:r>
        <w:rPr>
          <w:rFonts w:ascii="Nunito" w:hAnsi="Nunito" w:cs="Arial"/>
          <w:bCs/>
        </w:rPr>
        <w:t xml:space="preserve"> as part of its Tender.</w:t>
      </w:r>
    </w:p>
    <w:p w14:paraId="49D694EC" w14:textId="77777777" w:rsidR="009B6977" w:rsidRPr="009B519F" w:rsidRDefault="009B6977" w:rsidP="000E5ABD">
      <w:pPr>
        <w:tabs>
          <w:tab w:val="left" w:pos="1134"/>
        </w:tabs>
        <w:spacing w:after="0" w:line="360" w:lineRule="auto"/>
        <w:ind w:left="794"/>
        <w:jc w:val="both"/>
        <w:outlineLvl w:val="1"/>
        <w:rPr>
          <w:rFonts w:ascii="Nunito" w:hAnsi="Nunito" w:cs="Arial"/>
          <w:bCs/>
        </w:rPr>
      </w:pPr>
    </w:p>
    <w:p w14:paraId="3131A68C" w14:textId="4E2F2E6F" w:rsidR="006F6AB7" w:rsidRPr="006F3970" w:rsidRDefault="00DA6222" w:rsidP="000E5ABD">
      <w:pPr>
        <w:spacing w:after="0" w:line="360" w:lineRule="auto"/>
        <w:ind w:left="794" w:hanging="794"/>
        <w:jc w:val="both"/>
        <w:outlineLvl w:val="0"/>
        <w:rPr>
          <w:rFonts w:ascii="Nunito" w:hAnsi="Nunito" w:cs="Arial"/>
          <w:b/>
          <w:color w:val="000000"/>
        </w:rPr>
      </w:pPr>
      <w:bookmarkStart w:id="15" w:name="_Toc506726744"/>
      <w:bookmarkStart w:id="16" w:name="_Toc309809168"/>
      <w:r w:rsidRPr="009B519F">
        <w:rPr>
          <w:rFonts w:ascii="Nunito" w:hAnsi="Nunito" w:cs="Arial"/>
          <w:b/>
          <w:color w:val="000000"/>
        </w:rPr>
        <w:lastRenderedPageBreak/>
        <w:t>17.</w:t>
      </w:r>
      <w:r w:rsidRPr="009B519F">
        <w:rPr>
          <w:rFonts w:ascii="Nunito" w:hAnsi="Nunito" w:cs="Arial"/>
          <w:b/>
          <w:color w:val="000000"/>
        </w:rPr>
        <w:tab/>
      </w:r>
      <w:r w:rsidR="006F6AB7" w:rsidRPr="009B519F">
        <w:rPr>
          <w:rFonts w:ascii="Nunito" w:hAnsi="Nunito" w:cs="Arial"/>
          <w:b/>
          <w:color w:val="000000"/>
        </w:rPr>
        <w:t>Announcements</w:t>
      </w:r>
      <w:bookmarkEnd w:id="15"/>
      <w:bookmarkEnd w:id="16"/>
    </w:p>
    <w:p w14:paraId="1C452C48" w14:textId="03153829" w:rsidR="006F6AB7" w:rsidRPr="009B519F" w:rsidRDefault="0056537A" w:rsidP="000E5ABD">
      <w:pPr>
        <w:spacing w:after="0" w:line="360" w:lineRule="auto"/>
        <w:ind w:left="851" w:hanging="851"/>
        <w:jc w:val="both"/>
        <w:rPr>
          <w:rFonts w:ascii="Nunito" w:hAnsi="Nunito" w:cs="Arial"/>
          <w:lang w:val="en-US"/>
        </w:rPr>
      </w:pPr>
      <w:r w:rsidRPr="009B519F">
        <w:rPr>
          <w:rFonts w:ascii="Nunito" w:hAnsi="Nunito" w:cs="Arial"/>
          <w:lang w:val="en-US"/>
        </w:rPr>
        <w:t>17.1</w:t>
      </w:r>
      <w:r w:rsidR="00DA6222" w:rsidRPr="009B519F">
        <w:rPr>
          <w:rFonts w:ascii="Nunito" w:hAnsi="Nunito" w:cs="Arial"/>
          <w:lang w:val="en-US"/>
        </w:rPr>
        <w:tab/>
      </w:r>
      <w:r w:rsidR="006F6AB7" w:rsidRPr="009B519F">
        <w:rPr>
          <w:rFonts w:ascii="Nunito" w:hAnsi="Nunito" w:cs="Arial"/>
          <w:lang w:val="en-US"/>
        </w:rPr>
        <w:t>Greatwell Homes reserves the right to publish the amounts of tenders and</w:t>
      </w:r>
      <w:r w:rsidR="00A07303">
        <w:rPr>
          <w:rFonts w:ascii="Nunito" w:hAnsi="Nunito" w:cs="Arial"/>
          <w:lang w:val="en-US"/>
        </w:rPr>
        <w:t xml:space="preserve"> </w:t>
      </w:r>
      <w:r w:rsidR="006F6AB7" w:rsidRPr="009B519F">
        <w:rPr>
          <w:rFonts w:ascii="Nunito" w:hAnsi="Nunito" w:cs="Arial"/>
          <w:lang w:val="en-US"/>
        </w:rPr>
        <w:t>the name of the successful Tenderer(s) and to publish such other information regarding tenders as it may be required to publish in accordance with EU or other procurement rules or any other laws or regulations with which</w:t>
      </w:r>
      <w:r w:rsidR="00A07303">
        <w:rPr>
          <w:rFonts w:ascii="Nunito" w:hAnsi="Nunito" w:cs="Arial"/>
          <w:lang w:val="en-US"/>
        </w:rPr>
        <w:t xml:space="preserve"> </w:t>
      </w:r>
      <w:r w:rsidR="006F6AB7" w:rsidRPr="009B519F">
        <w:rPr>
          <w:rFonts w:ascii="Nunito" w:hAnsi="Nunito" w:cs="Arial"/>
          <w:lang w:val="en-US"/>
        </w:rPr>
        <w:t>Greatwell Homes must comply.</w:t>
      </w:r>
    </w:p>
    <w:p w14:paraId="375266C6" w14:textId="50E6E3B3" w:rsidR="0068418C" w:rsidRDefault="0056537A" w:rsidP="000E5ABD">
      <w:pPr>
        <w:spacing w:after="0" w:line="360" w:lineRule="auto"/>
        <w:ind w:left="851" w:hanging="851"/>
        <w:jc w:val="both"/>
        <w:rPr>
          <w:rFonts w:ascii="Nunito" w:hAnsi="Nunito" w:cs="Arial"/>
          <w:lang w:val="en-US"/>
        </w:rPr>
      </w:pPr>
      <w:r w:rsidRPr="009B519F">
        <w:rPr>
          <w:rFonts w:ascii="Nunito" w:hAnsi="Nunito" w:cs="Arial"/>
          <w:lang w:val="en-US"/>
        </w:rPr>
        <w:t>17.2</w:t>
      </w:r>
      <w:r w:rsidR="00DA6222" w:rsidRPr="009B519F">
        <w:rPr>
          <w:rFonts w:ascii="Nunito" w:hAnsi="Nunito" w:cs="Arial"/>
          <w:lang w:val="en-US"/>
        </w:rPr>
        <w:tab/>
      </w:r>
      <w:r w:rsidR="006F6AB7" w:rsidRPr="009B519F">
        <w:rPr>
          <w:rFonts w:ascii="Nunito" w:hAnsi="Nunito" w:cs="Arial"/>
          <w:lang w:val="en-US"/>
        </w:rPr>
        <w:t>No announcements or statements should be made by or on behalf of</w:t>
      </w:r>
      <w:r w:rsidR="00A07303">
        <w:rPr>
          <w:rFonts w:ascii="Nunito" w:hAnsi="Nunito" w:cs="Arial"/>
          <w:lang w:val="en-US"/>
        </w:rPr>
        <w:t xml:space="preserve"> </w:t>
      </w:r>
      <w:r w:rsidR="006F6AB7" w:rsidRPr="009B519F">
        <w:rPr>
          <w:rFonts w:ascii="Nunito" w:hAnsi="Nunito" w:cs="Arial"/>
          <w:lang w:val="en-US"/>
        </w:rPr>
        <w:t>any Tenderer, in any section of the media (including radio, television, newspaper, internet and e-mail), unless Greatwell Homes has given its prior written approval to the propo</w:t>
      </w:r>
      <w:r w:rsidR="00D04FC6">
        <w:rPr>
          <w:rFonts w:ascii="Nunito" w:hAnsi="Nunito" w:cs="Arial"/>
          <w:lang w:val="en-US"/>
        </w:rPr>
        <w:t>sal to publish and to the text.</w:t>
      </w:r>
    </w:p>
    <w:p w14:paraId="44BA2F41" w14:textId="77777777" w:rsidR="00F77922" w:rsidRPr="006F3970" w:rsidRDefault="00F77922" w:rsidP="000E5ABD">
      <w:pPr>
        <w:spacing w:after="0" w:line="360" w:lineRule="auto"/>
        <w:ind w:left="851" w:hanging="851"/>
        <w:jc w:val="both"/>
        <w:rPr>
          <w:rFonts w:ascii="Nunito" w:hAnsi="Nunito" w:cs="Arial"/>
          <w:lang w:val="en-US"/>
        </w:rPr>
      </w:pPr>
    </w:p>
    <w:p w14:paraId="28232EE6" w14:textId="1CD9091C" w:rsidR="0056537A" w:rsidRPr="009B519F" w:rsidRDefault="00DA6222" w:rsidP="000E5ABD">
      <w:pPr>
        <w:spacing w:after="0" w:line="360" w:lineRule="auto"/>
        <w:ind w:left="794" w:hanging="794"/>
        <w:jc w:val="both"/>
        <w:outlineLvl w:val="0"/>
        <w:rPr>
          <w:rFonts w:ascii="Nunito" w:eastAsia="Cambria" w:hAnsi="Nunito" w:cs="Arial"/>
          <w:b/>
          <w:lang w:eastAsia="ja-JP"/>
        </w:rPr>
      </w:pPr>
      <w:r w:rsidRPr="009B519F">
        <w:rPr>
          <w:rFonts w:ascii="Nunito" w:eastAsia="Cambria" w:hAnsi="Nunito" w:cs="Arial"/>
          <w:b/>
          <w:lang w:eastAsia="ja-JP"/>
        </w:rPr>
        <w:t>18.</w:t>
      </w:r>
      <w:r w:rsidRPr="009B519F">
        <w:rPr>
          <w:rFonts w:ascii="Nunito" w:eastAsia="Cambria" w:hAnsi="Nunito" w:cs="Arial"/>
          <w:b/>
          <w:lang w:eastAsia="ja-JP"/>
        </w:rPr>
        <w:tab/>
      </w:r>
      <w:r w:rsidR="006F6AB7" w:rsidRPr="00D04FC6">
        <w:rPr>
          <w:rFonts w:ascii="Nunito" w:hAnsi="Nunito" w:cs="Arial"/>
          <w:b/>
          <w:color w:val="000000"/>
        </w:rPr>
        <w:t>Language</w:t>
      </w:r>
    </w:p>
    <w:p w14:paraId="6CEDC255" w14:textId="4D3F2DA5" w:rsidR="006F6AB7" w:rsidRPr="00C96721" w:rsidRDefault="0056537A" w:rsidP="000E5ABD">
      <w:pPr>
        <w:spacing w:after="0" w:line="360" w:lineRule="auto"/>
        <w:ind w:left="851" w:hanging="851"/>
        <w:jc w:val="both"/>
        <w:rPr>
          <w:rFonts w:ascii="Nunito" w:hAnsi="Nunito" w:cs="Arial"/>
          <w:lang w:val="en-US"/>
        </w:rPr>
      </w:pPr>
      <w:r w:rsidRPr="00C96721">
        <w:rPr>
          <w:rFonts w:ascii="Nunito" w:hAnsi="Nunito" w:cs="Arial"/>
          <w:lang w:val="en-US"/>
        </w:rPr>
        <w:t>18.1</w:t>
      </w:r>
      <w:r w:rsidR="00DA6222" w:rsidRPr="00C96721">
        <w:rPr>
          <w:rFonts w:ascii="Nunito" w:hAnsi="Nunito" w:cs="Arial"/>
          <w:lang w:val="en-US"/>
        </w:rPr>
        <w:tab/>
      </w:r>
      <w:r w:rsidR="006F6AB7" w:rsidRPr="00C96721">
        <w:rPr>
          <w:rFonts w:ascii="Nunito" w:hAnsi="Nunito" w:cs="Arial"/>
          <w:lang w:val="en-US"/>
        </w:rPr>
        <w:t>The Contract will be in English, governed by English law and</w:t>
      </w:r>
      <w:r w:rsidR="00A07303" w:rsidRPr="00C96721">
        <w:rPr>
          <w:rFonts w:ascii="Nunito" w:hAnsi="Nunito" w:cs="Arial"/>
          <w:lang w:val="en-US"/>
        </w:rPr>
        <w:t xml:space="preserve"> </w:t>
      </w:r>
      <w:r w:rsidR="006F6AB7" w:rsidRPr="00C96721">
        <w:rPr>
          <w:rFonts w:ascii="Nunito" w:hAnsi="Nunito" w:cs="Arial"/>
          <w:lang w:val="en-US"/>
        </w:rPr>
        <w:t>subject to the juri</w:t>
      </w:r>
      <w:r w:rsidR="00D04FC6">
        <w:rPr>
          <w:rFonts w:ascii="Nunito" w:hAnsi="Nunito" w:cs="Arial"/>
          <w:lang w:val="en-US"/>
        </w:rPr>
        <w:t>sdiction of the English courts.</w:t>
      </w:r>
    </w:p>
    <w:p w14:paraId="78453B80" w14:textId="1F6982E9" w:rsidR="006F6AB7" w:rsidRPr="009B519F" w:rsidRDefault="0056537A" w:rsidP="000E5ABD">
      <w:pPr>
        <w:spacing w:after="0" w:line="360" w:lineRule="auto"/>
        <w:ind w:left="851" w:hanging="851"/>
        <w:jc w:val="both"/>
        <w:rPr>
          <w:rFonts w:ascii="Nunito" w:hAnsi="Nunito" w:cs="Arial"/>
          <w:bCs/>
          <w:snapToGrid w:val="0"/>
          <w:lang w:val="en-US"/>
        </w:rPr>
      </w:pPr>
      <w:r w:rsidRPr="00C96721">
        <w:rPr>
          <w:rFonts w:ascii="Nunito" w:hAnsi="Nunito" w:cs="Arial"/>
          <w:lang w:val="en-US"/>
        </w:rPr>
        <w:t>18.2</w:t>
      </w:r>
      <w:r w:rsidR="00DA6222" w:rsidRPr="00C96721">
        <w:rPr>
          <w:rFonts w:ascii="Nunito" w:hAnsi="Nunito" w:cs="Arial"/>
          <w:lang w:val="en-US"/>
        </w:rPr>
        <w:tab/>
      </w:r>
      <w:r w:rsidR="006F6AB7" w:rsidRPr="00C96721">
        <w:rPr>
          <w:rFonts w:ascii="Nunito" w:hAnsi="Nunito" w:cs="Arial"/>
          <w:lang w:val="en-US"/>
        </w:rPr>
        <w:t>Any references to a partnership or partnering in this ITT or the Contract are not to be construed as suggesting that a partnership at law will be formed between Greatwell</w:t>
      </w:r>
      <w:r w:rsidR="006F6AB7" w:rsidRPr="009B519F">
        <w:rPr>
          <w:rFonts w:ascii="Nunito" w:hAnsi="Nunito" w:cs="Arial"/>
          <w:bCs/>
          <w:snapToGrid w:val="0"/>
          <w:lang w:val="en-US"/>
        </w:rPr>
        <w:t xml:space="preserve"> Homes and the successful Tenderer.</w:t>
      </w:r>
    </w:p>
    <w:p w14:paraId="7C22565B" w14:textId="77777777" w:rsidR="004216B7" w:rsidRDefault="004216B7" w:rsidP="000E5ABD">
      <w:pPr>
        <w:spacing w:after="0" w:line="360" w:lineRule="auto"/>
        <w:jc w:val="both"/>
        <w:rPr>
          <w:rFonts w:ascii="Nunito" w:hAnsi="Nunito" w:cs="Arial"/>
        </w:rPr>
        <w:sectPr w:rsidR="004216B7" w:rsidSect="004A7D9B">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pPr>
    </w:p>
    <w:p w14:paraId="3B3232AB" w14:textId="77777777" w:rsidR="00E0566F" w:rsidRDefault="00E0566F" w:rsidP="00F77922">
      <w:pPr>
        <w:spacing w:after="0" w:line="360" w:lineRule="auto"/>
        <w:jc w:val="center"/>
        <w:rPr>
          <w:rFonts w:ascii="Nunito" w:hAnsi="Nunito" w:cs="Arial"/>
          <w:b/>
        </w:rPr>
      </w:pPr>
      <w:r>
        <w:rPr>
          <w:rFonts w:ascii="Nunito" w:hAnsi="Nunito" w:cs="Arial"/>
          <w:b/>
        </w:rPr>
        <w:lastRenderedPageBreak/>
        <w:t>Appendix 1</w:t>
      </w:r>
    </w:p>
    <w:p w14:paraId="0FCE8FE2" w14:textId="77777777" w:rsidR="00E0566F" w:rsidRDefault="00E0566F" w:rsidP="00F77922">
      <w:pPr>
        <w:spacing w:after="0" w:line="360" w:lineRule="auto"/>
        <w:jc w:val="center"/>
        <w:rPr>
          <w:rFonts w:ascii="Nunito" w:hAnsi="Nunito" w:cs="Arial"/>
          <w:b/>
        </w:rPr>
      </w:pPr>
      <w:r>
        <w:rPr>
          <w:rFonts w:ascii="Nunito" w:hAnsi="Nunito" w:cs="Arial"/>
          <w:b/>
        </w:rPr>
        <w:t>Selection Questionnaire</w:t>
      </w:r>
    </w:p>
    <w:p w14:paraId="027288B4" w14:textId="77777777" w:rsidR="00E0566F" w:rsidRPr="00B93541" w:rsidRDefault="00E0566F" w:rsidP="000E5ABD">
      <w:pPr>
        <w:spacing w:after="0" w:line="360" w:lineRule="auto"/>
        <w:jc w:val="both"/>
        <w:rPr>
          <w:rFonts w:ascii="Nunito" w:eastAsia="Cambria" w:hAnsi="Nunito" w:cs="Arial"/>
          <w:sz w:val="24"/>
          <w:szCs w:val="24"/>
          <w:lang w:eastAsia="ja-JP"/>
        </w:rPr>
      </w:pPr>
      <w:r>
        <w:rPr>
          <w:rFonts w:ascii="Nunito" w:eastAsia="Cambria" w:hAnsi="Nunito" w:cs="Arial"/>
          <w:b/>
          <w:u w:val="single"/>
          <w:lang w:eastAsia="ja-JP"/>
        </w:rPr>
        <w:t>Your submission via the Delta portal</w:t>
      </w:r>
      <w:r>
        <w:rPr>
          <w:rFonts w:ascii="Nunito" w:eastAsia="Cambria" w:hAnsi="Nunito" w:cs="Arial"/>
          <w:lang w:eastAsia="ja-JP"/>
        </w:rPr>
        <w:t xml:space="preserve"> will require completion of the following sections in the Questionnaire:</w:t>
      </w:r>
    </w:p>
    <w:p w14:paraId="7EF30C52" w14:textId="2BF81E3D" w:rsidR="00E0566F" w:rsidRDefault="00E0566F" w:rsidP="00F77922">
      <w:pPr>
        <w:spacing w:after="0" w:line="360" w:lineRule="auto"/>
        <w:rPr>
          <w:rFonts w:ascii="Nunito" w:eastAsia="Cambria" w:hAnsi="Nunito" w:cs="Arial"/>
          <w:lang w:eastAsia="ja-JP"/>
        </w:rPr>
      </w:pPr>
      <w:r>
        <w:rPr>
          <w:rFonts w:eastAsia="Cambria"/>
          <w:lang w:eastAsia="ja-JP"/>
        </w:rPr>
        <w:t>●</w:t>
      </w:r>
      <w:r>
        <w:rPr>
          <w:rFonts w:ascii="Nunito" w:eastAsia="Cambria" w:hAnsi="Nunito" w:cs="Arial"/>
          <w:lang w:eastAsia="ja-JP"/>
        </w:rPr>
        <w:tab/>
        <w:t xml:space="preserve">Part 1 requires your Supplier information. (For information </w:t>
      </w:r>
      <w:r>
        <w:rPr>
          <w:rFonts w:ascii="Nunito" w:eastAsia="Cambria" w:hAnsi="Nunito" w:cs="Arial"/>
          <w:lang w:eastAsia="ja-JP"/>
        </w:rPr>
        <w:tab/>
      </w:r>
      <w:r>
        <w:rPr>
          <w:rFonts w:ascii="Nunito" w:eastAsia="Cambria" w:hAnsi="Nunito" w:cs="Arial"/>
          <w:lang w:eastAsia="ja-JP"/>
        </w:rPr>
        <w:tab/>
      </w:r>
      <w:r>
        <w:rPr>
          <w:rFonts w:ascii="Nunito" w:eastAsia="Cambria" w:hAnsi="Nunito" w:cs="Arial"/>
          <w:lang w:eastAsia="ja-JP"/>
        </w:rPr>
        <w:tab/>
      </w:r>
      <w:r>
        <w:rPr>
          <w:rFonts w:ascii="Nunito" w:eastAsia="Cambria" w:hAnsi="Nunito" w:cs="Arial"/>
          <w:lang w:eastAsia="ja-JP"/>
        </w:rPr>
        <w:tab/>
      </w:r>
      <w:r>
        <w:rPr>
          <w:rFonts w:ascii="Nunito" w:eastAsia="Cambria" w:hAnsi="Nunito" w:cs="Arial"/>
          <w:lang w:eastAsia="ja-JP"/>
        </w:rPr>
        <w:tab/>
        <w:t>purposes; this is not scored)</w:t>
      </w:r>
      <w:r w:rsidR="006642B3">
        <w:rPr>
          <w:rFonts w:ascii="Nunito" w:eastAsia="Cambria" w:hAnsi="Nunito" w:cs="Arial"/>
          <w:lang w:eastAsia="ja-JP"/>
        </w:rPr>
        <w:t>.</w:t>
      </w:r>
    </w:p>
    <w:p w14:paraId="4D2CA911" w14:textId="5244943F" w:rsidR="00E0566F" w:rsidRDefault="00E0566F" w:rsidP="00F77922">
      <w:pPr>
        <w:spacing w:after="0" w:line="360" w:lineRule="auto"/>
        <w:ind w:left="720" w:hanging="720"/>
        <w:rPr>
          <w:rFonts w:ascii="Nunito" w:eastAsia="Cambria" w:hAnsi="Nunito" w:cs="Arial"/>
          <w:lang w:eastAsia="ja-JP"/>
        </w:rPr>
      </w:pPr>
      <w:r>
        <w:rPr>
          <w:rFonts w:eastAsia="Cambria"/>
          <w:lang w:eastAsia="ja-JP"/>
        </w:rPr>
        <w:t>●</w:t>
      </w:r>
      <w:r>
        <w:rPr>
          <w:rFonts w:ascii="Nunito" w:eastAsia="Cambria" w:hAnsi="Nunito" w:cs="Arial"/>
          <w:lang w:eastAsia="ja-JP"/>
        </w:rPr>
        <w:tab/>
        <w:t>Parts 2 &amp; 3 comprises declarations providing a formal statement that your</w:t>
      </w:r>
      <w:r w:rsidR="00F77922">
        <w:rPr>
          <w:rFonts w:ascii="Nunito" w:eastAsia="Cambria" w:hAnsi="Nunito" w:cs="Arial"/>
          <w:lang w:eastAsia="ja-JP"/>
        </w:rPr>
        <w:t xml:space="preserve"> </w:t>
      </w:r>
      <w:r>
        <w:rPr>
          <w:rFonts w:ascii="Nunito" w:eastAsia="Cambria" w:hAnsi="Nunito" w:cs="Arial"/>
          <w:lang w:eastAsia="ja-JP"/>
        </w:rPr>
        <w:t xml:space="preserve">organisation has not breached any ground for exclusion. (Yes/No </w:t>
      </w:r>
      <w:r>
        <w:rPr>
          <w:rFonts w:ascii="Nunito" w:eastAsia="Cambria" w:hAnsi="Nunito" w:cs="Arial"/>
          <w:lang w:eastAsia="ja-JP"/>
        </w:rPr>
        <w:tab/>
        <w:t>answers are scored Pass/Fail)</w:t>
      </w:r>
      <w:r w:rsidR="006642B3">
        <w:rPr>
          <w:rFonts w:ascii="Nunito" w:eastAsia="Cambria" w:hAnsi="Nunito" w:cs="Arial"/>
          <w:lang w:eastAsia="ja-JP"/>
        </w:rPr>
        <w:t>.</w:t>
      </w:r>
    </w:p>
    <w:p w14:paraId="455EC4B9" w14:textId="696E9485" w:rsidR="00E0566F" w:rsidRDefault="00E0566F" w:rsidP="00F77922">
      <w:pPr>
        <w:spacing w:after="0" w:line="360" w:lineRule="auto"/>
        <w:ind w:left="720" w:hanging="720"/>
        <w:rPr>
          <w:rFonts w:ascii="Nunito" w:eastAsia="Cambria" w:hAnsi="Nunito" w:cs="Arial"/>
          <w:lang w:eastAsia="ja-JP"/>
        </w:rPr>
      </w:pPr>
      <w:r>
        <w:rPr>
          <w:rFonts w:eastAsia="Cambria"/>
          <w:lang w:eastAsia="ja-JP"/>
        </w:rPr>
        <w:t>●</w:t>
      </w:r>
      <w:r>
        <w:rPr>
          <w:rFonts w:ascii="Nunito" w:eastAsia="Cambria" w:hAnsi="Nunito" w:cs="Arial"/>
          <w:lang w:eastAsia="ja-JP"/>
        </w:rPr>
        <w:tab/>
        <w:t>Part 4 establishes the economic and financial standing of your organisation. (Yes/No answers are scored Pass/Fail)</w:t>
      </w:r>
      <w:r w:rsidR="006642B3">
        <w:rPr>
          <w:rFonts w:ascii="Nunito" w:eastAsia="Cambria" w:hAnsi="Nunito" w:cs="Arial"/>
          <w:lang w:eastAsia="ja-JP"/>
        </w:rPr>
        <w:t>.</w:t>
      </w:r>
    </w:p>
    <w:p w14:paraId="5FADB4FD" w14:textId="2D2B1919" w:rsidR="00E0566F" w:rsidRDefault="00E0566F" w:rsidP="00F77922">
      <w:pPr>
        <w:spacing w:after="0" w:line="360" w:lineRule="auto"/>
        <w:ind w:left="720" w:hanging="720"/>
        <w:rPr>
          <w:rFonts w:ascii="Nunito" w:eastAsia="Cambria" w:hAnsi="Nunito" w:cs="Arial"/>
          <w:lang w:eastAsia="ja-JP"/>
        </w:rPr>
      </w:pPr>
      <w:r>
        <w:rPr>
          <w:rFonts w:eastAsia="Cambria"/>
          <w:lang w:eastAsia="ja-JP"/>
        </w:rPr>
        <w:t>●</w:t>
      </w:r>
      <w:r>
        <w:rPr>
          <w:rFonts w:ascii="Nunito" w:eastAsia="Cambria" w:hAnsi="Nunito" w:cs="Arial"/>
          <w:lang w:eastAsia="ja-JP"/>
        </w:rPr>
        <w:tab/>
        <w:t>Part 5, if applicable, establishes if your organisation is part of a wider group. (Yes/No answers are scored Pass/Fail)</w:t>
      </w:r>
      <w:r w:rsidR="006642B3">
        <w:rPr>
          <w:rFonts w:ascii="Nunito" w:eastAsia="Cambria" w:hAnsi="Nunito" w:cs="Arial"/>
          <w:lang w:eastAsia="ja-JP"/>
        </w:rPr>
        <w:t>.</w:t>
      </w:r>
    </w:p>
    <w:p w14:paraId="26052833" w14:textId="77777777" w:rsidR="00E0566F" w:rsidRDefault="00E0566F" w:rsidP="00F77922">
      <w:pPr>
        <w:spacing w:after="0" w:line="360" w:lineRule="auto"/>
        <w:ind w:left="720" w:hanging="720"/>
        <w:rPr>
          <w:rFonts w:ascii="Nunito" w:eastAsia="Cambria" w:hAnsi="Nunito" w:cs="Arial"/>
          <w:lang w:eastAsia="ja-JP"/>
        </w:rPr>
      </w:pPr>
      <w:r>
        <w:rPr>
          <w:rFonts w:eastAsia="Cambria"/>
          <w:lang w:eastAsia="ja-JP"/>
        </w:rPr>
        <w:t>●</w:t>
      </w:r>
      <w:r>
        <w:rPr>
          <w:rFonts w:ascii="Nunito" w:eastAsia="Cambria" w:hAnsi="Nunito" w:cs="Arial"/>
          <w:lang w:eastAsia="ja-JP"/>
        </w:rPr>
        <w:tab/>
        <w:t>Part 6 requires up to three references who are prepared to be contacted by Greatwell Homes. These are not scored and will only be contacted for the winning tenderer.</w:t>
      </w:r>
    </w:p>
    <w:p w14:paraId="2EE401A6" w14:textId="5AE20D75" w:rsidR="00E0566F" w:rsidRDefault="00E0566F" w:rsidP="00F77922">
      <w:pPr>
        <w:spacing w:after="0" w:line="360" w:lineRule="auto"/>
        <w:ind w:left="720" w:hanging="720"/>
        <w:rPr>
          <w:rFonts w:ascii="Nunito" w:eastAsia="Cambria" w:hAnsi="Nunito" w:cs="Arial"/>
          <w:lang w:eastAsia="ja-JP"/>
        </w:rPr>
      </w:pPr>
      <w:r>
        <w:rPr>
          <w:rFonts w:eastAsia="Cambria"/>
          <w:lang w:eastAsia="ja-JP"/>
        </w:rPr>
        <w:t>●</w:t>
      </w:r>
      <w:r>
        <w:rPr>
          <w:rFonts w:ascii="Nunito" w:eastAsia="Cambria" w:hAnsi="Nunito" w:cs="Arial"/>
          <w:lang w:eastAsia="ja-JP"/>
        </w:rPr>
        <w:tab/>
        <w:t>Part 7 is a declaration regarding the Modern Slavery Act 2015. (Yes/No answer not scored)</w:t>
      </w:r>
      <w:r w:rsidR="006642B3">
        <w:rPr>
          <w:rFonts w:ascii="Nunito" w:eastAsia="Cambria" w:hAnsi="Nunito" w:cs="Arial"/>
          <w:lang w:eastAsia="ja-JP"/>
        </w:rPr>
        <w:t>.</w:t>
      </w:r>
    </w:p>
    <w:p w14:paraId="7C1FFDF7" w14:textId="166925F6" w:rsidR="00E0566F" w:rsidRDefault="00E0566F" w:rsidP="00F77922">
      <w:pPr>
        <w:spacing w:after="0" w:line="360" w:lineRule="auto"/>
        <w:rPr>
          <w:rFonts w:ascii="Nunito" w:eastAsia="Cambria" w:hAnsi="Nunito" w:cs="Arial"/>
          <w:lang w:eastAsia="ja-JP"/>
        </w:rPr>
      </w:pPr>
      <w:r>
        <w:rPr>
          <w:rFonts w:ascii="Arial" w:eastAsia="Cambria" w:hAnsi="Arial" w:cs="Arial"/>
          <w:lang w:eastAsia="ja-JP"/>
        </w:rPr>
        <w:t>●</w:t>
      </w:r>
      <w:r>
        <w:rPr>
          <w:rFonts w:ascii="Nunito" w:eastAsia="Cambria" w:hAnsi="Nunito" w:cs="Arial"/>
          <w:lang w:eastAsia="ja-JP"/>
        </w:rPr>
        <w:tab/>
        <w:t>Part 8 includes questions about insurance. (Yes/No answer not scored)</w:t>
      </w:r>
      <w:r w:rsidR="006642B3">
        <w:rPr>
          <w:rFonts w:ascii="Nunito" w:eastAsia="Cambria" w:hAnsi="Nunito" w:cs="Arial"/>
          <w:lang w:eastAsia="ja-JP"/>
        </w:rPr>
        <w:t>.</w:t>
      </w:r>
    </w:p>
    <w:p w14:paraId="725EE390" w14:textId="20A93529" w:rsidR="00E0566F" w:rsidRDefault="00E0566F" w:rsidP="006642B3">
      <w:pPr>
        <w:spacing w:after="0" w:line="360" w:lineRule="auto"/>
        <w:ind w:left="720" w:hanging="720"/>
        <w:rPr>
          <w:rFonts w:ascii="Nunito" w:eastAsia="Cambria" w:hAnsi="Nunito" w:cs="Arial"/>
          <w:lang w:eastAsia="ja-JP"/>
        </w:rPr>
      </w:pPr>
      <w:r>
        <w:rPr>
          <w:rFonts w:eastAsia="Cambria"/>
          <w:lang w:eastAsia="ja-JP"/>
        </w:rPr>
        <w:t>●</w:t>
      </w:r>
      <w:r>
        <w:rPr>
          <w:rFonts w:ascii="Nunito" w:eastAsia="Cambria" w:hAnsi="Nunito" w:cs="Arial"/>
          <w:lang w:eastAsia="ja-JP"/>
        </w:rPr>
        <w:tab/>
        <w:t>Part 9 comprises the technical and qualitative questions that relate to the</w:t>
      </w:r>
      <w:r w:rsidR="006642B3">
        <w:rPr>
          <w:rFonts w:ascii="Nunito" w:eastAsia="Cambria" w:hAnsi="Nunito" w:cs="Arial"/>
          <w:lang w:eastAsia="ja-JP"/>
        </w:rPr>
        <w:t xml:space="preserve"> </w:t>
      </w:r>
      <w:r>
        <w:rPr>
          <w:rFonts w:ascii="Nunito" w:eastAsia="Cambria" w:hAnsi="Nunito" w:cs="Arial"/>
          <w:lang w:eastAsia="ja-JP"/>
        </w:rPr>
        <w:t>tender</w:t>
      </w:r>
      <w:r w:rsidR="006642B3">
        <w:rPr>
          <w:rFonts w:ascii="Nunito" w:eastAsia="Cambria" w:hAnsi="Nunito" w:cs="Arial"/>
          <w:lang w:eastAsia="ja-JP"/>
        </w:rPr>
        <w:t xml:space="preserve"> </w:t>
      </w:r>
      <w:r>
        <w:rPr>
          <w:rFonts w:ascii="Nunito" w:eastAsia="Cambria" w:hAnsi="Nunito" w:cs="Arial"/>
          <w:lang w:eastAsia="ja-JP"/>
        </w:rPr>
        <w:t>exercise. (scored as stated in section 5.2)</w:t>
      </w:r>
      <w:r w:rsidR="006642B3">
        <w:rPr>
          <w:rFonts w:ascii="Nunito" w:eastAsia="Cambria" w:hAnsi="Nunito" w:cs="Arial"/>
          <w:lang w:eastAsia="ja-JP"/>
        </w:rPr>
        <w:t>.</w:t>
      </w:r>
    </w:p>
    <w:p w14:paraId="69BEE1C6" w14:textId="0DA1F265" w:rsidR="00E3002E" w:rsidRPr="00E0566F" w:rsidRDefault="00E0566F" w:rsidP="00F77922">
      <w:pPr>
        <w:spacing w:after="0" w:line="360" w:lineRule="auto"/>
        <w:ind w:left="720" w:hanging="720"/>
        <w:rPr>
          <w:rFonts w:ascii="Nunito" w:eastAsia="Cambria" w:hAnsi="Nunito" w:cs="Arial"/>
          <w:lang w:eastAsia="ja-JP"/>
        </w:rPr>
        <w:sectPr w:rsidR="00E3002E" w:rsidRPr="00E0566F" w:rsidSect="004A7D9B">
          <w:pgSz w:w="11906" w:h="16838"/>
          <w:pgMar w:top="1440" w:right="1440" w:bottom="1440" w:left="1440" w:header="708" w:footer="708" w:gutter="0"/>
          <w:cols w:space="708"/>
          <w:titlePg/>
          <w:docGrid w:linePitch="360"/>
        </w:sectPr>
      </w:pPr>
      <w:r>
        <w:rPr>
          <w:rFonts w:eastAsia="Cambria"/>
          <w:lang w:eastAsia="ja-JP"/>
        </w:rPr>
        <w:t>●</w:t>
      </w:r>
      <w:r>
        <w:rPr>
          <w:rFonts w:ascii="Nunito" w:eastAsia="Cambria" w:hAnsi="Nunito" w:cs="Arial"/>
          <w:lang w:eastAsia="ja-JP"/>
        </w:rPr>
        <w:tab/>
        <w:t>Part 10 is where the Total Bid Amount (Price) is submitted. (Scored as stated in section 5.</w:t>
      </w:r>
      <w:r w:rsidR="006642B3">
        <w:rPr>
          <w:rFonts w:ascii="Nunito" w:eastAsia="Cambria" w:hAnsi="Nunito" w:cs="Arial"/>
          <w:lang w:eastAsia="ja-JP"/>
        </w:rPr>
        <w:t>3)</w:t>
      </w:r>
    </w:p>
    <w:p w14:paraId="7C876CE1" w14:textId="77777777" w:rsidR="00DF0FDE" w:rsidRDefault="00DF0FDE" w:rsidP="000E5ABD">
      <w:pPr>
        <w:spacing w:after="0" w:line="360" w:lineRule="auto"/>
        <w:jc w:val="both"/>
        <w:rPr>
          <w:rFonts w:ascii="Nunito" w:hAnsi="Nunito" w:cs="Arial"/>
          <w:b/>
        </w:rPr>
      </w:pPr>
    </w:p>
    <w:p w14:paraId="62B284C9" w14:textId="77777777" w:rsidR="007D4983" w:rsidRDefault="007D4983" w:rsidP="006642B3">
      <w:pPr>
        <w:spacing w:after="0" w:line="360" w:lineRule="auto"/>
        <w:jc w:val="center"/>
        <w:rPr>
          <w:rFonts w:ascii="Nunito" w:hAnsi="Nunito" w:cs="Arial"/>
          <w:b/>
        </w:rPr>
      </w:pPr>
      <w:r w:rsidRPr="00DE4458">
        <w:rPr>
          <w:rFonts w:ascii="Nunito" w:hAnsi="Nunito" w:cs="Arial"/>
          <w:b/>
        </w:rPr>
        <w:t xml:space="preserve">Appendix </w:t>
      </w:r>
      <w:r>
        <w:rPr>
          <w:rFonts w:ascii="Nunito" w:hAnsi="Nunito" w:cs="Arial"/>
          <w:b/>
        </w:rPr>
        <w:t>2</w:t>
      </w:r>
      <w:r w:rsidRPr="00DE4458">
        <w:rPr>
          <w:rFonts w:ascii="Nunito" w:hAnsi="Nunito" w:cs="Arial"/>
          <w:b/>
        </w:rPr>
        <w:t xml:space="preserve"> –Award Criteria</w:t>
      </w:r>
    </w:p>
    <w:p w14:paraId="759CF1A7" w14:textId="77777777" w:rsidR="007D4983" w:rsidRPr="00874C00" w:rsidRDefault="007D4983" w:rsidP="006642B3">
      <w:pPr>
        <w:spacing w:after="0" w:line="360" w:lineRule="auto"/>
        <w:jc w:val="center"/>
        <w:rPr>
          <w:rFonts w:ascii="Nunito" w:hAnsi="Nunito" w:cs="Arial"/>
          <w:b/>
        </w:rPr>
      </w:pPr>
      <w:r>
        <w:rPr>
          <w:rFonts w:ascii="Nunito" w:hAnsi="Nunito" w:cs="Arial"/>
          <w:b/>
        </w:rPr>
        <w:t>Technical and Quality Questions</w:t>
      </w:r>
    </w:p>
    <w:tbl>
      <w:tblPr>
        <w:tblStyle w:val="TableGrid2"/>
        <w:tblW w:w="0" w:type="auto"/>
        <w:tblInd w:w="817" w:type="dxa"/>
        <w:tblLook w:val="04A0" w:firstRow="1" w:lastRow="0" w:firstColumn="1" w:lastColumn="0" w:noHBand="0" w:noVBand="1"/>
      </w:tblPr>
      <w:tblGrid>
        <w:gridCol w:w="8199"/>
      </w:tblGrid>
      <w:tr w:rsidR="007D4983" w:rsidRPr="00E302E1" w14:paraId="1EA76AC3" w14:textId="77777777" w:rsidTr="00A83F97">
        <w:tc>
          <w:tcPr>
            <w:tcW w:w="8425" w:type="dxa"/>
            <w:shd w:val="clear" w:color="auto" w:fill="A6A6A6" w:themeFill="background1" w:themeFillShade="A6"/>
          </w:tcPr>
          <w:p w14:paraId="20EF7D52" w14:textId="77777777" w:rsidR="007D4983" w:rsidRPr="00E302E1" w:rsidRDefault="007D4983" w:rsidP="000E5ABD">
            <w:pPr>
              <w:widowControl w:val="0"/>
              <w:autoSpaceDE w:val="0"/>
              <w:autoSpaceDN w:val="0"/>
              <w:adjustRightInd w:val="0"/>
              <w:spacing w:after="0" w:line="360" w:lineRule="auto"/>
              <w:jc w:val="both"/>
              <w:rPr>
                <w:rFonts w:ascii="Calibri" w:hAnsi="Calibri" w:cs="Calibri"/>
                <w:b/>
                <w:color w:val="FF0000"/>
              </w:rPr>
            </w:pPr>
            <w:r w:rsidRPr="00E302E1">
              <w:rPr>
                <w:rFonts w:ascii="Calibri" w:hAnsi="Calibri" w:cs="Calibri"/>
                <w:b/>
              </w:rPr>
              <w:t xml:space="preserve">QUESTION </w:t>
            </w:r>
            <w:r>
              <w:rPr>
                <w:rFonts w:ascii="Calibri" w:hAnsi="Calibri" w:cs="Calibri"/>
                <w:b/>
              </w:rPr>
              <w:t>1</w:t>
            </w:r>
          </w:p>
        </w:tc>
      </w:tr>
      <w:tr w:rsidR="007D4983" w:rsidRPr="00E302E1" w14:paraId="5956A25A" w14:textId="77777777" w:rsidTr="00A83F97">
        <w:tc>
          <w:tcPr>
            <w:tcW w:w="8425" w:type="dxa"/>
            <w:shd w:val="clear" w:color="auto" w:fill="F2F2F2" w:themeFill="background1" w:themeFillShade="F2"/>
          </w:tcPr>
          <w:p w14:paraId="17B7889E" w14:textId="6C937EBA" w:rsidR="007D4983" w:rsidRDefault="007D4983" w:rsidP="000E5ABD">
            <w:pPr>
              <w:widowControl w:val="0"/>
              <w:autoSpaceDE w:val="0"/>
              <w:autoSpaceDN w:val="0"/>
              <w:adjustRightInd w:val="0"/>
              <w:spacing w:after="0" w:line="360" w:lineRule="auto"/>
              <w:jc w:val="both"/>
              <w:rPr>
                <w:rFonts w:ascii="Calibri" w:hAnsi="Calibri" w:cs="Calibri"/>
              </w:rPr>
            </w:pPr>
            <w:r w:rsidRPr="00E302E1">
              <w:rPr>
                <w:rFonts w:ascii="Calibri" w:hAnsi="Calibri" w:cs="Calibri"/>
                <w:b/>
              </w:rPr>
              <w:t>REQUIREMENT</w:t>
            </w:r>
            <w:r w:rsidRPr="00E302E1">
              <w:rPr>
                <w:rFonts w:ascii="Calibri" w:hAnsi="Calibri" w:cs="Calibri"/>
              </w:rPr>
              <w:t>:</w:t>
            </w:r>
          </w:p>
          <w:p w14:paraId="7700DDB4" w14:textId="77777777" w:rsidR="007D4983" w:rsidRPr="00E538AA" w:rsidRDefault="007D4983" w:rsidP="000E5ABD">
            <w:pPr>
              <w:widowControl w:val="0"/>
              <w:autoSpaceDE w:val="0"/>
              <w:autoSpaceDN w:val="0"/>
              <w:adjustRightInd w:val="0"/>
              <w:spacing w:after="0" w:line="360" w:lineRule="auto"/>
              <w:jc w:val="both"/>
              <w:rPr>
                <w:rFonts w:ascii="Calibri" w:hAnsi="Calibri" w:cs="Calibri"/>
              </w:rPr>
            </w:pPr>
            <w:r w:rsidRPr="00E538AA">
              <w:rPr>
                <w:rFonts w:ascii="Calibri" w:hAnsi="Calibri" w:cs="Calibri"/>
              </w:rPr>
              <w:t>What services would you provide to Greatwell Homes on an annual basis?</w:t>
            </w:r>
          </w:p>
          <w:p w14:paraId="77462717" w14:textId="71719AE8" w:rsidR="007D4983" w:rsidRPr="00E538AA" w:rsidRDefault="007D4983" w:rsidP="000E5ABD">
            <w:pPr>
              <w:widowControl w:val="0"/>
              <w:autoSpaceDE w:val="0"/>
              <w:autoSpaceDN w:val="0"/>
              <w:adjustRightInd w:val="0"/>
              <w:spacing w:after="0" w:line="360" w:lineRule="auto"/>
              <w:jc w:val="both"/>
              <w:rPr>
                <w:rFonts w:ascii="Calibri" w:hAnsi="Calibri" w:cs="Calibri"/>
                <w:color w:val="FF0000"/>
              </w:rPr>
            </w:pPr>
            <w:r w:rsidRPr="00E538AA">
              <w:rPr>
                <w:rFonts w:ascii="Calibri" w:hAnsi="Calibri" w:cs="Calibri"/>
              </w:rPr>
              <w:t>Please clearly differentiate which services would fall within a core annual treasury advisory service and which would be optional/available as and when required.</w:t>
            </w:r>
          </w:p>
        </w:tc>
      </w:tr>
      <w:tr w:rsidR="007D4983" w:rsidRPr="00E302E1" w14:paraId="57772E06" w14:textId="77777777" w:rsidTr="00A83F97">
        <w:tc>
          <w:tcPr>
            <w:tcW w:w="8425" w:type="dxa"/>
            <w:shd w:val="clear" w:color="auto" w:fill="F2F2F2" w:themeFill="background1" w:themeFillShade="F2"/>
          </w:tcPr>
          <w:p w14:paraId="6B9F406B" w14:textId="77777777" w:rsidR="007D4983" w:rsidRPr="00E302E1" w:rsidRDefault="007D4983" w:rsidP="000E5ABD">
            <w:pPr>
              <w:widowControl w:val="0"/>
              <w:tabs>
                <w:tab w:val="left" w:pos="1418"/>
              </w:tabs>
              <w:autoSpaceDE w:val="0"/>
              <w:autoSpaceDN w:val="0"/>
              <w:adjustRightInd w:val="0"/>
              <w:spacing w:after="0" w:line="360" w:lineRule="auto"/>
              <w:jc w:val="both"/>
              <w:rPr>
                <w:rFonts w:ascii="Calibri" w:hAnsi="Calibri"/>
              </w:rPr>
            </w:pPr>
            <w:r w:rsidRPr="00E302E1">
              <w:rPr>
                <w:rFonts w:ascii="Calibri" w:hAnsi="Calibri"/>
                <w:b/>
              </w:rPr>
              <w:t xml:space="preserve">SCORING: </w:t>
            </w:r>
            <w:r w:rsidRPr="00E302E1">
              <w:rPr>
                <w:rFonts w:ascii="Calibri" w:hAnsi="Calibri"/>
              </w:rPr>
              <w:t xml:space="preserve">There is a weighting of </w:t>
            </w:r>
            <w:r>
              <w:rPr>
                <w:rFonts w:ascii="Calibri" w:hAnsi="Calibri"/>
              </w:rPr>
              <w:t>10</w:t>
            </w:r>
            <w:r w:rsidRPr="00E302E1">
              <w:rPr>
                <w:rFonts w:ascii="Calibri" w:hAnsi="Calibri"/>
              </w:rPr>
              <w:t>% and a total of 5 marks available for this requirement.</w:t>
            </w:r>
          </w:p>
        </w:tc>
      </w:tr>
      <w:tr w:rsidR="007D4983" w:rsidRPr="00E302E1" w14:paraId="76576100" w14:textId="77777777" w:rsidTr="00A83F97">
        <w:tc>
          <w:tcPr>
            <w:tcW w:w="8425" w:type="dxa"/>
            <w:shd w:val="clear" w:color="auto" w:fill="A6A6A6" w:themeFill="background1" w:themeFillShade="A6"/>
          </w:tcPr>
          <w:p w14:paraId="122D7E6A" w14:textId="77777777" w:rsidR="007D4983" w:rsidRPr="00E302E1" w:rsidRDefault="007D4983" w:rsidP="000E5ABD">
            <w:pPr>
              <w:widowControl w:val="0"/>
              <w:autoSpaceDE w:val="0"/>
              <w:autoSpaceDN w:val="0"/>
              <w:adjustRightInd w:val="0"/>
              <w:spacing w:after="0" w:line="360" w:lineRule="auto"/>
              <w:jc w:val="both"/>
              <w:rPr>
                <w:rFonts w:ascii="Calibri" w:hAnsi="Calibri" w:cs="Calibri"/>
              </w:rPr>
            </w:pPr>
            <w:r w:rsidRPr="00E302E1">
              <w:rPr>
                <w:rFonts w:cs="Arial Narrow"/>
                <w:b/>
              </w:rPr>
              <w:t>RESPONSE: SUPPLIERS TO RESPOND ON THE DELTA E-SOURCING PORTAL</w:t>
            </w:r>
          </w:p>
        </w:tc>
      </w:tr>
    </w:tbl>
    <w:p w14:paraId="11313B8F" w14:textId="77777777" w:rsidR="007D4983" w:rsidRPr="009B519F" w:rsidRDefault="007D4983" w:rsidP="000E5ABD">
      <w:pPr>
        <w:suppressAutoHyphens/>
        <w:spacing w:after="0" w:line="360" w:lineRule="auto"/>
        <w:jc w:val="both"/>
        <w:rPr>
          <w:rFonts w:ascii="Nunito" w:eastAsia="Cambria" w:hAnsi="Nunito" w:cs="Arial"/>
          <w:color w:val="FF0000"/>
          <w:lang w:eastAsia="ja-JP"/>
        </w:rPr>
      </w:pPr>
    </w:p>
    <w:tbl>
      <w:tblPr>
        <w:tblStyle w:val="TableGrid2"/>
        <w:tblW w:w="0" w:type="auto"/>
        <w:tblInd w:w="817" w:type="dxa"/>
        <w:tblLook w:val="04A0" w:firstRow="1" w:lastRow="0" w:firstColumn="1" w:lastColumn="0" w:noHBand="0" w:noVBand="1"/>
      </w:tblPr>
      <w:tblGrid>
        <w:gridCol w:w="8199"/>
      </w:tblGrid>
      <w:tr w:rsidR="007D4983" w:rsidRPr="00E302E1" w14:paraId="636EC4FA" w14:textId="77777777" w:rsidTr="00A83F97">
        <w:tc>
          <w:tcPr>
            <w:tcW w:w="8425" w:type="dxa"/>
            <w:shd w:val="clear" w:color="auto" w:fill="A6A6A6" w:themeFill="background1" w:themeFillShade="A6"/>
          </w:tcPr>
          <w:p w14:paraId="28C6887C" w14:textId="77777777" w:rsidR="007D4983" w:rsidRPr="00E302E1" w:rsidRDefault="007D4983" w:rsidP="000E5ABD">
            <w:pPr>
              <w:widowControl w:val="0"/>
              <w:autoSpaceDE w:val="0"/>
              <w:autoSpaceDN w:val="0"/>
              <w:adjustRightInd w:val="0"/>
              <w:spacing w:after="0" w:line="360" w:lineRule="auto"/>
              <w:jc w:val="both"/>
              <w:rPr>
                <w:rFonts w:ascii="Calibri" w:hAnsi="Calibri" w:cs="Calibri"/>
                <w:b/>
                <w:color w:val="FF0000"/>
              </w:rPr>
            </w:pPr>
            <w:r w:rsidRPr="00E302E1">
              <w:rPr>
                <w:rFonts w:ascii="Calibri" w:hAnsi="Calibri" w:cs="Calibri"/>
                <w:b/>
              </w:rPr>
              <w:t xml:space="preserve">QUESTION </w:t>
            </w:r>
            <w:r>
              <w:rPr>
                <w:rFonts w:ascii="Calibri" w:hAnsi="Calibri" w:cs="Calibri"/>
                <w:b/>
              </w:rPr>
              <w:t>2</w:t>
            </w:r>
          </w:p>
        </w:tc>
      </w:tr>
      <w:tr w:rsidR="007D4983" w:rsidRPr="00E302E1" w14:paraId="0C12E593" w14:textId="77777777" w:rsidTr="00A83F97">
        <w:tc>
          <w:tcPr>
            <w:tcW w:w="8425" w:type="dxa"/>
            <w:shd w:val="clear" w:color="auto" w:fill="F2F2F2" w:themeFill="background1" w:themeFillShade="F2"/>
          </w:tcPr>
          <w:p w14:paraId="2B87930C" w14:textId="2E50A181" w:rsidR="007D4983" w:rsidRPr="00E302E1" w:rsidRDefault="007D4983" w:rsidP="000E5ABD">
            <w:pPr>
              <w:widowControl w:val="0"/>
              <w:autoSpaceDE w:val="0"/>
              <w:autoSpaceDN w:val="0"/>
              <w:adjustRightInd w:val="0"/>
              <w:spacing w:after="0" w:line="360" w:lineRule="auto"/>
              <w:jc w:val="both"/>
              <w:rPr>
                <w:rFonts w:ascii="Calibri" w:hAnsi="Calibri" w:cs="Calibri"/>
                <w:color w:val="FF0000"/>
              </w:rPr>
            </w:pPr>
            <w:r w:rsidRPr="00E302E1">
              <w:rPr>
                <w:rFonts w:ascii="Calibri" w:hAnsi="Calibri" w:cs="Calibri"/>
                <w:b/>
              </w:rPr>
              <w:t>REQUIREMENT</w:t>
            </w:r>
            <w:r w:rsidRPr="00E302E1">
              <w:rPr>
                <w:rFonts w:ascii="Calibri" w:hAnsi="Calibri" w:cs="Calibri"/>
              </w:rPr>
              <w:t>:</w:t>
            </w:r>
          </w:p>
          <w:p w14:paraId="0B21003D" w14:textId="77777777" w:rsidR="007D4983" w:rsidRPr="00E538AA" w:rsidRDefault="007D4983" w:rsidP="000E5ABD">
            <w:pPr>
              <w:spacing w:after="0" w:line="360" w:lineRule="auto"/>
              <w:jc w:val="both"/>
              <w:rPr>
                <w:rFonts w:ascii="Nunito" w:hAnsi="Nunito"/>
                <w:szCs w:val="24"/>
              </w:rPr>
            </w:pPr>
            <w:r w:rsidRPr="00E538AA">
              <w:rPr>
                <w:rFonts w:ascii="Nunito" w:hAnsi="Nunito"/>
                <w:szCs w:val="24"/>
              </w:rPr>
              <w:t>Please describe the services which you would provide to Greatwell Homes and the added value that you feel your organisation could provide to them over the next 3 years during a period of greater uncertainty for the housing sector both from a housing policy and cash-flow perspective?</w:t>
            </w:r>
          </w:p>
        </w:tc>
      </w:tr>
      <w:tr w:rsidR="007D4983" w:rsidRPr="00E302E1" w14:paraId="6A992284" w14:textId="77777777" w:rsidTr="00A83F97">
        <w:tc>
          <w:tcPr>
            <w:tcW w:w="8425" w:type="dxa"/>
            <w:shd w:val="clear" w:color="auto" w:fill="F2F2F2" w:themeFill="background1" w:themeFillShade="F2"/>
          </w:tcPr>
          <w:p w14:paraId="4BFE01D5" w14:textId="23E73E51" w:rsidR="007D4983" w:rsidRPr="00E302E1" w:rsidRDefault="007D4983" w:rsidP="000E5ABD">
            <w:pPr>
              <w:widowControl w:val="0"/>
              <w:tabs>
                <w:tab w:val="left" w:pos="1418"/>
              </w:tabs>
              <w:autoSpaceDE w:val="0"/>
              <w:autoSpaceDN w:val="0"/>
              <w:adjustRightInd w:val="0"/>
              <w:spacing w:after="0" w:line="360" w:lineRule="auto"/>
              <w:jc w:val="both"/>
              <w:rPr>
                <w:rFonts w:ascii="Calibri" w:hAnsi="Calibri"/>
              </w:rPr>
            </w:pPr>
            <w:r w:rsidRPr="00E302E1">
              <w:rPr>
                <w:rFonts w:ascii="Calibri" w:hAnsi="Calibri"/>
                <w:b/>
              </w:rPr>
              <w:t xml:space="preserve">SCORING: </w:t>
            </w:r>
            <w:r w:rsidRPr="00E302E1">
              <w:rPr>
                <w:rFonts w:ascii="Calibri" w:hAnsi="Calibri"/>
              </w:rPr>
              <w:t xml:space="preserve">There is a weighting of </w:t>
            </w:r>
            <w:r>
              <w:rPr>
                <w:rFonts w:ascii="Calibri" w:hAnsi="Calibri"/>
              </w:rPr>
              <w:t>1</w:t>
            </w:r>
            <w:r w:rsidR="000379D5">
              <w:rPr>
                <w:rFonts w:ascii="Calibri" w:hAnsi="Calibri"/>
              </w:rPr>
              <w:t>5</w:t>
            </w:r>
            <w:r w:rsidRPr="00E302E1">
              <w:rPr>
                <w:rFonts w:ascii="Calibri" w:hAnsi="Calibri"/>
              </w:rPr>
              <w:t>% and a total of 5 marks available for this requirement.</w:t>
            </w:r>
          </w:p>
        </w:tc>
      </w:tr>
      <w:tr w:rsidR="007D4983" w:rsidRPr="00E302E1" w14:paraId="6F356A67" w14:textId="77777777" w:rsidTr="00A83F97">
        <w:tc>
          <w:tcPr>
            <w:tcW w:w="8425" w:type="dxa"/>
            <w:shd w:val="clear" w:color="auto" w:fill="A6A6A6" w:themeFill="background1" w:themeFillShade="A6"/>
          </w:tcPr>
          <w:p w14:paraId="0FCE0F80" w14:textId="77777777" w:rsidR="007D4983" w:rsidRPr="00E302E1" w:rsidRDefault="007D4983" w:rsidP="000E5ABD">
            <w:pPr>
              <w:widowControl w:val="0"/>
              <w:autoSpaceDE w:val="0"/>
              <w:autoSpaceDN w:val="0"/>
              <w:adjustRightInd w:val="0"/>
              <w:spacing w:after="0" w:line="360" w:lineRule="auto"/>
              <w:jc w:val="both"/>
              <w:rPr>
                <w:rFonts w:ascii="Calibri" w:hAnsi="Calibri" w:cs="Calibri"/>
              </w:rPr>
            </w:pPr>
            <w:r w:rsidRPr="00E302E1">
              <w:rPr>
                <w:rFonts w:cs="Arial Narrow"/>
                <w:b/>
              </w:rPr>
              <w:t>RESPONSE: SUPPLIERS TO RESPOND ON THE DELTA E-SOURCING PORTAL</w:t>
            </w:r>
          </w:p>
        </w:tc>
      </w:tr>
    </w:tbl>
    <w:p w14:paraId="6F3FE781" w14:textId="77777777" w:rsidR="007D4983" w:rsidRDefault="007D4983" w:rsidP="000E5ABD">
      <w:pPr>
        <w:spacing w:after="0" w:line="360" w:lineRule="auto"/>
        <w:jc w:val="both"/>
        <w:rPr>
          <w:rFonts w:ascii="Nunito" w:eastAsia="Cambria" w:hAnsi="Nunito" w:cs="Arial"/>
          <w:b/>
          <w:lang w:eastAsia="ja-JP"/>
        </w:rPr>
      </w:pPr>
    </w:p>
    <w:tbl>
      <w:tblPr>
        <w:tblStyle w:val="TableGrid2"/>
        <w:tblW w:w="0" w:type="auto"/>
        <w:tblInd w:w="817" w:type="dxa"/>
        <w:tblLook w:val="04A0" w:firstRow="1" w:lastRow="0" w:firstColumn="1" w:lastColumn="0" w:noHBand="0" w:noVBand="1"/>
      </w:tblPr>
      <w:tblGrid>
        <w:gridCol w:w="8199"/>
      </w:tblGrid>
      <w:tr w:rsidR="007D4983" w:rsidRPr="00E302E1" w14:paraId="1DEACE8D" w14:textId="77777777" w:rsidTr="00A83F97">
        <w:tc>
          <w:tcPr>
            <w:tcW w:w="8425" w:type="dxa"/>
            <w:shd w:val="clear" w:color="auto" w:fill="A6A6A6" w:themeFill="background1" w:themeFillShade="A6"/>
          </w:tcPr>
          <w:p w14:paraId="01A123E6" w14:textId="77777777" w:rsidR="007D4983" w:rsidRPr="00E302E1" w:rsidRDefault="007D4983" w:rsidP="000E5ABD">
            <w:pPr>
              <w:widowControl w:val="0"/>
              <w:autoSpaceDE w:val="0"/>
              <w:autoSpaceDN w:val="0"/>
              <w:adjustRightInd w:val="0"/>
              <w:spacing w:after="0" w:line="360" w:lineRule="auto"/>
              <w:jc w:val="both"/>
              <w:rPr>
                <w:rFonts w:ascii="Calibri" w:hAnsi="Calibri" w:cs="Calibri"/>
                <w:b/>
                <w:color w:val="FF0000"/>
              </w:rPr>
            </w:pPr>
            <w:r w:rsidRPr="00E302E1">
              <w:rPr>
                <w:rFonts w:ascii="Calibri" w:hAnsi="Calibri" w:cs="Calibri"/>
                <w:b/>
              </w:rPr>
              <w:t xml:space="preserve">QUESTION </w:t>
            </w:r>
            <w:r>
              <w:rPr>
                <w:rFonts w:ascii="Calibri" w:hAnsi="Calibri" w:cs="Calibri"/>
                <w:b/>
              </w:rPr>
              <w:t>3</w:t>
            </w:r>
          </w:p>
        </w:tc>
      </w:tr>
      <w:tr w:rsidR="007D4983" w:rsidRPr="00E302E1" w14:paraId="4129AD39" w14:textId="77777777" w:rsidTr="00A83F97">
        <w:tc>
          <w:tcPr>
            <w:tcW w:w="8425" w:type="dxa"/>
            <w:shd w:val="clear" w:color="auto" w:fill="F2F2F2" w:themeFill="background1" w:themeFillShade="F2"/>
          </w:tcPr>
          <w:p w14:paraId="5402C034" w14:textId="6650A901" w:rsidR="007D4983" w:rsidRDefault="007D4983" w:rsidP="000E5ABD">
            <w:pPr>
              <w:widowControl w:val="0"/>
              <w:autoSpaceDE w:val="0"/>
              <w:autoSpaceDN w:val="0"/>
              <w:adjustRightInd w:val="0"/>
              <w:spacing w:after="0" w:line="360" w:lineRule="auto"/>
              <w:jc w:val="both"/>
              <w:rPr>
                <w:rFonts w:ascii="Calibri" w:hAnsi="Calibri" w:cs="Calibri"/>
                <w:color w:val="FF0000"/>
              </w:rPr>
            </w:pPr>
            <w:r w:rsidRPr="00E302E1">
              <w:rPr>
                <w:rFonts w:ascii="Calibri" w:hAnsi="Calibri" w:cs="Calibri"/>
                <w:b/>
              </w:rPr>
              <w:t>REQUIREMENT</w:t>
            </w:r>
            <w:r w:rsidRPr="00E302E1">
              <w:rPr>
                <w:rFonts w:ascii="Calibri" w:hAnsi="Calibri" w:cs="Calibri"/>
              </w:rPr>
              <w:t>:</w:t>
            </w:r>
          </w:p>
          <w:p w14:paraId="08946D16" w14:textId="77777777" w:rsidR="007D4983" w:rsidRPr="00F8567B" w:rsidRDefault="007D4983" w:rsidP="000E5ABD">
            <w:pPr>
              <w:widowControl w:val="0"/>
              <w:autoSpaceDE w:val="0"/>
              <w:autoSpaceDN w:val="0"/>
              <w:adjustRightInd w:val="0"/>
              <w:spacing w:after="0" w:line="360" w:lineRule="auto"/>
              <w:jc w:val="both"/>
              <w:rPr>
                <w:rFonts w:ascii="Nunito" w:hAnsi="Nunito"/>
                <w:color w:val="FF0000"/>
              </w:rPr>
            </w:pPr>
            <w:r w:rsidRPr="00E538AA">
              <w:rPr>
                <w:rFonts w:ascii="Nunito" w:hAnsi="Nunito"/>
              </w:rPr>
              <w:t>What is y</w:t>
            </w:r>
            <w:r w:rsidRPr="00E538AA">
              <w:rPr>
                <w:rFonts w:ascii="Nunito" w:hAnsi="Nunito"/>
                <w:szCs w:val="24"/>
              </w:rPr>
              <w:t>our proposed approach for supporting Greatwell Homes to have clearly defined strategies policies, monitoring and reporting practices and relevant skills within the Finance team in respect of treasury matters?</w:t>
            </w:r>
          </w:p>
        </w:tc>
      </w:tr>
      <w:tr w:rsidR="007D4983" w:rsidRPr="00E302E1" w14:paraId="20C66ECF" w14:textId="77777777" w:rsidTr="00A83F97">
        <w:tc>
          <w:tcPr>
            <w:tcW w:w="8425" w:type="dxa"/>
            <w:shd w:val="clear" w:color="auto" w:fill="F2F2F2" w:themeFill="background1" w:themeFillShade="F2"/>
          </w:tcPr>
          <w:p w14:paraId="76E74170" w14:textId="0430FCD9" w:rsidR="007D4983" w:rsidRPr="00E302E1" w:rsidRDefault="007D4983" w:rsidP="000E5ABD">
            <w:pPr>
              <w:widowControl w:val="0"/>
              <w:tabs>
                <w:tab w:val="left" w:pos="1418"/>
              </w:tabs>
              <w:autoSpaceDE w:val="0"/>
              <w:autoSpaceDN w:val="0"/>
              <w:adjustRightInd w:val="0"/>
              <w:spacing w:after="0" w:line="360" w:lineRule="auto"/>
              <w:jc w:val="both"/>
              <w:rPr>
                <w:rFonts w:ascii="Calibri" w:hAnsi="Calibri"/>
              </w:rPr>
            </w:pPr>
            <w:r w:rsidRPr="00E302E1">
              <w:rPr>
                <w:rFonts w:ascii="Calibri" w:hAnsi="Calibri"/>
                <w:b/>
              </w:rPr>
              <w:t xml:space="preserve">SCORING: </w:t>
            </w:r>
            <w:r w:rsidRPr="00E302E1">
              <w:rPr>
                <w:rFonts w:ascii="Calibri" w:hAnsi="Calibri"/>
              </w:rPr>
              <w:t xml:space="preserve">There is a weighting of </w:t>
            </w:r>
            <w:r>
              <w:rPr>
                <w:rFonts w:ascii="Calibri" w:hAnsi="Calibri"/>
              </w:rPr>
              <w:t>1</w:t>
            </w:r>
            <w:r w:rsidR="001B2543">
              <w:rPr>
                <w:rFonts w:ascii="Calibri" w:hAnsi="Calibri"/>
              </w:rPr>
              <w:t>5</w:t>
            </w:r>
            <w:r w:rsidRPr="00E302E1">
              <w:rPr>
                <w:rFonts w:ascii="Calibri" w:hAnsi="Calibri"/>
              </w:rPr>
              <w:t>% and a total of 5 marks available for this requirement.</w:t>
            </w:r>
          </w:p>
        </w:tc>
      </w:tr>
      <w:tr w:rsidR="007D4983" w:rsidRPr="00E302E1" w14:paraId="46B0D99F" w14:textId="77777777" w:rsidTr="00A83F97">
        <w:tc>
          <w:tcPr>
            <w:tcW w:w="8425" w:type="dxa"/>
            <w:shd w:val="clear" w:color="auto" w:fill="A6A6A6" w:themeFill="background1" w:themeFillShade="A6"/>
          </w:tcPr>
          <w:p w14:paraId="7795BE42" w14:textId="77777777" w:rsidR="007D4983" w:rsidRPr="00E302E1" w:rsidRDefault="007D4983" w:rsidP="000E5ABD">
            <w:pPr>
              <w:widowControl w:val="0"/>
              <w:autoSpaceDE w:val="0"/>
              <w:autoSpaceDN w:val="0"/>
              <w:adjustRightInd w:val="0"/>
              <w:spacing w:after="0" w:line="360" w:lineRule="auto"/>
              <w:jc w:val="both"/>
              <w:rPr>
                <w:rFonts w:ascii="Calibri" w:hAnsi="Calibri" w:cs="Calibri"/>
              </w:rPr>
            </w:pPr>
            <w:r w:rsidRPr="00E302E1">
              <w:rPr>
                <w:rFonts w:cs="Arial Narrow"/>
                <w:b/>
              </w:rPr>
              <w:t>RESPONSE: SUPPLIERS TO RESPOND ON THE DELTA E-SOURCING PORTAL</w:t>
            </w:r>
          </w:p>
        </w:tc>
      </w:tr>
    </w:tbl>
    <w:p w14:paraId="077BE7C0" w14:textId="77777777" w:rsidR="007D4983" w:rsidRDefault="007D4983" w:rsidP="000E5ABD">
      <w:pPr>
        <w:spacing w:after="0" w:line="360" w:lineRule="auto"/>
        <w:jc w:val="both"/>
        <w:rPr>
          <w:rFonts w:ascii="Nunito" w:eastAsia="Cambria" w:hAnsi="Nunito" w:cs="Arial"/>
          <w:b/>
          <w:lang w:eastAsia="ja-JP"/>
        </w:rPr>
      </w:pPr>
    </w:p>
    <w:tbl>
      <w:tblPr>
        <w:tblStyle w:val="TableGrid2"/>
        <w:tblW w:w="0" w:type="auto"/>
        <w:tblInd w:w="817" w:type="dxa"/>
        <w:tblLook w:val="04A0" w:firstRow="1" w:lastRow="0" w:firstColumn="1" w:lastColumn="0" w:noHBand="0" w:noVBand="1"/>
      </w:tblPr>
      <w:tblGrid>
        <w:gridCol w:w="8199"/>
      </w:tblGrid>
      <w:tr w:rsidR="007D4983" w:rsidRPr="00E302E1" w14:paraId="1E2B5579" w14:textId="77777777" w:rsidTr="00A83F97">
        <w:tc>
          <w:tcPr>
            <w:tcW w:w="8425" w:type="dxa"/>
            <w:shd w:val="clear" w:color="auto" w:fill="A6A6A6" w:themeFill="background1" w:themeFillShade="A6"/>
          </w:tcPr>
          <w:p w14:paraId="5F2EB6E5" w14:textId="77777777" w:rsidR="007D4983" w:rsidRPr="00E302E1" w:rsidRDefault="007D4983" w:rsidP="000E5ABD">
            <w:pPr>
              <w:widowControl w:val="0"/>
              <w:autoSpaceDE w:val="0"/>
              <w:autoSpaceDN w:val="0"/>
              <w:adjustRightInd w:val="0"/>
              <w:spacing w:after="0" w:line="360" w:lineRule="auto"/>
              <w:jc w:val="both"/>
              <w:rPr>
                <w:rFonts w:ascii="Calibri" w:hAnsi="Calibri" w:cs="Calibri"/>
                <w:b/>
                <w:color w:val="FF0000"/>
              </w:rPr>
            </w:pPr>
            <w:r w:rsidRPr="00E302E1">
              <w:rPr>
                <w:rFonts w:ascii="Calibri" w:hAnsi="Calibri" w:cs="Calibri"/>
                <w:b/>
              </w:rPr>
              <w:t xml:space="preserve">QUESTION </w:t>
            </w:r>
            <w:r>
              <w:rPr>
                <w:rFonts w:ascii="Calibri" w:hAnsi="Calibri" w:cs="Calibri"/>
                <w:b/>
              </w:rPr>
              <w:t>4</w:t>
            </w:r>
          </w:p>
        </w:tc>
      </w:tr>
      <w:tr w:rsidR="007D4983" w:rsidRPr="00E302E1" w14:paraId="7327EA7D" w14:textId="77777777" w:rsidTr="00A83F97">
        <w:tc>
          <w:tcPr>
            <w:tcW w:w="8425" w:type="dxa"/>
            <w:shd w:val="clear" w:color="auto" w:fill="F2F2F2" w:themeFill="background1" w:themeFillShade="F2"/>
          </w:tcPr>
          <w:p w14:paraId="7F7AB41B" w14:textId="3F706EB8" w:rsidR="007D4983" w:rsidRPr="00E302E1" w:rsidRDefault="007D4983" w:rsidP="000E5ABD">
            <w:pPr>
              <w:widowControl w:val="0"/>
              <w:autoSpaceDE w:val="0"/>
              <w:autoSpaceDN w:val="0"/>
              <w:adjustRightInd w:val="0"/>
              <w:spacing w:after="0" w:line="360" w:lineRule="auto"/>
              <w:jc w:val="both"/>
              <w:rPr>
                <w:rFonts w:ascii="Calibri" w:hAnsi="Calibri" w:cs="Calibri"/>
                <w:color w:val="FF0000"/>
              </w:rPr>
            </w:pPr>
            <w:r w:rsidRPr="00E302E1">
              <w:rPr>
                <w:rFonts w:ascii="Calibri" w:hAnsi="Calibri" w:cs="Calibri"/>
                <w:b/>
              </w:rPr>
              <w:t>REQUIREMENT</w:t>
            </w:r>
            <w:r w:rsidRPr="00E302E1">
              <w:rPr>
                <w:rFonts w:ascii="Calibri" w:hAnsi="Calibri" w:cs="Calibri"/>
              </w:rPr>
              <w:t>:</w:t>
            </w:r>
          </w:p>
          <w:p w14:paraId="215C7602" w14:textId="77777777" w:rsidR="007D4983" w:rsidRPr="00157CFE" w:rsidRDefault="007D4983" w:rsidP="000E5ABD">
            <w:pPr>
              <w:spacing w:after="0" w:line="360" w:lineRule="auto"/>
              <w:jc w:val="both"/>
              <w:rPr>
                <w:rFonts w:ascii="Nunito" w:hAnsi="Nunito"/>
                <w:color w:val="FF0000"/>
                <w:szCs w:val="24"/>
              </w:rPr>
            </w:pPr>
            <w:r w:rsidRPr="00E538AA">
              <w:rPr>
                <w:rFonts w:ascii="Nunito" w:hAnsi="Nunito"/>
                <w:szCs w:val="24"/>
              </w:rPr>
              <w:lastRenderedPageBreak/>
              <w:t>Please provide a detailed costing of your proposed service split between the core treasury advisory service and services which could be provided if required.  This will enable comparison between tenders.</w:t>
            </w:r>
          </w:p>
        </w:tc>
      </w:tr>
      <w:tr w:rsidR="007D4983" w:rsidRPr="00E302E1" w14:paraId="21163DEC" w14:textId="77777777" w:rsidTr="00A83F97">
        <w:tc>
          <w:tcPr>
            <w:tcW w:w="8425" w:type="dxa"/>
            <w:shd w:val="clear" w:color="auto" w:fill="F2F2F2" w:themeFill="background1" w:themeFillShade="F2"/>
          </w:tcPr>
          <w:p w14:paraId="5D5BAD5A" w14:textId="439FD61F" w:rsidR="007D4983" w:rsidRPr="00E302E1" w:rsidRDefault="007D4983" w:rsidP="000E5ABD">
            <w:pPr>
              <w:widowControl w:val="0"/>
              <w:tabs>
                <w:tab w:val="left" w:pos="1418"/>
              </w:tabs>
              <w:autoSpaceDE w:val="0"/>
              <w:autoSpaceDN w:val="0"/>
              <w:adjustRightInd w:val="0"/>
              <w:spacing w:after="0" w:line="360" w:lineRule="auto"/>
              <w:jc w:val="both"/>
              <w:rPr>
                <w:rFonts w:ascii="Calibri" w:hAnsi="Calibri"/>
              </w:rPr>
            </w:pPr>
            <w:r w:rsidRPr="00E302E1">
              <w:rPr>
                <w:rFonts w:ascii="Calibri" w:hAnsi="Calibri"/>
                <w:b/>
              </w:rPr>
              <w:lastRenderedPageBreak/>
              <w:t xml:space="preserve">SCORING: </w:t>
            </w:r>
            <w:r w:rsidRPr="00E302E1">
              <w:rPr>
                <w:rFonts w:ascii="Calibri" w:hAnsi="Calibri"/>
              </w:rPr>
              <w:t xml:space="preserve">There is a weighting of </w:t>
            </w:r>
            <w:r w:rsidR="001B2543">
              <w:rPr>
                <w:rFonts w:ascii="Calibri" w:hAnsi="Calibri"/>
              </w:rPr>
              <w:t>20</w:t>
            </w:r>
            <w:r w:rsidRPr="00E302E1">
              <w:rPr>
                <w:rFonts w:ascii="Calibri" w:hAnsi="Calibri"/>
              </w:rPr>
              <w:t>% and a total of 5 marks available for this requirement.</w:t>
            </w:r>
          </w:p>
        </w:tc>
      </w:tr>
      <w:tr w:rsidR="007D4983" w:rsidRPr="00E302E1" w14:paraId="0A5E6F73" w14:textId="77777777" w:rsidTr="00A83F97">
        <w:tc>
          <w:tcPr>
            <w:tcW w:w="8425" w:type="dxa"/>
            <w:shd w:val="clear" w:color="auto" w:fill="A6A6A6" w:themeFill="background1" w:themeFillShade="A6"/>
          </w:tcPr>
          <w:p w14:paraId="6D52539C" w14:textId="77777777" w:rsidR="007D4983" w:rsidRPr="00E302E1" w:rsidRDefault="007D4983" w:rsidP="000E5ABD">
            <w:pPr>
              <w:widowControl w:val="0"/>
              <w:autoSpaceDE w:val="0"/>
              <w:autoSpaceDN w:val="0"/>
              <w:adjustRightInd w:val="0"/>
              <w:spacing w:after="0" w:line="360" w:lineRule="auto"/>
              <w:jc w:val="both"/>
              <w:rPr>
                <w:rFonts w:ascii="Calibri" w:hAnsi="Calibri" w:cs="Calibri"/>
              </w:rPr>
            </w:pPr>
            <w:r w:rsidRPr="00E302E1">
              <w:rPr>
                <w:rFonts w:cs="Arial Narrow"/>
                <w:b/>
              </w:rPr>
              <w:t>RESPONSE: SUPPLIERS TO RESPOND ON THE DELTA E-SOURCING PORTAL</w:t>
            </w:r>
          </w:p>
        </w:tc>
      </w:tr>
    </w:tbl>
    <w:p w14:paraId="63E65848" w14:textId="77777777" w:rsidR="007D4983" w:rsidRDefault="007D4983" w:rsidP="000E5ABD">
      <w:pPr>
        <w:spacing w:after="0" w:line="360" w:lineRule="auto"/>
        <w:jc w:val="both"/>
        <w:rPr>
          <w:rFonts w:ascii="Nunito" w:eastAsia="Cambria" w:hAnsi="Nunito" w:cs="Arial"/>
          <w:b/>
          <w:lang w:eastAsia="ja-JP"/>
        </w:rPr>
      </w:pPr>
    </w:p>
    <w:tbl>
      <w:tblPr>
        <w:tblStyle w:val="TableGrid2"/>
        <w:tblW w:w="0" w:type="auto"/>
        <w:tblInd w:w="817" w:type="dxa"/>
        <w:tblLook w:val="04A0" w:firstRow="1" w:lastRow="0" w:firstColumn="1" w:lastColumn="0" w:noHBand="0" w:noVBand="1"/>
      </w:tblPr>
      <w:tblGrid>
        <w:gridCol w:w="8199"/>
      </w:tblGrid>
      <w:tr w:rsidR="007D4983" w:rsidRPr="00E302E1" w14:paraId="1CE52AC4" w14:textId="77777777" w:rsidTr="00A83F97">
        <w:tc>
          <w:tcPr>
            <w:tcW w:w="8425" w:type="dxa"/>
            <w:shd w:val="clear" w:color="auto" w:fill="A6A6A6" w:themeFill="background1" w:themeFillShade="A6"/>
          </w:tcPr>
          <w:p w14:paraId="16D5A344" w14:textId="77777777" w:rsidR="007D4983" w:rsidRPr="00E302E1" w:rsidRDefault="007D4983" w:rsidP="000E5ABD">
            <w:pPr>
              <w:widowControl w:val="0"/>
              <w:autoSpaceDE w:val="0"/>
              <w:autoSpaceDN w:val="0"/>
              <w:adjustRightInd w:val="0"/>
              <w:spacing w:after="0" w:line="360" w:lineRule="auto"/>
              <w:jc w:val="both"/>
              <w:rPr>
                <w:rFonts w:ascii="Calibri" w:hAnsi="Calibri" w:cs="Calibri"/>
                <w:b/>
                <w:color w:val="FF0000"/>
              </w:rPr>
            </w:pPr>
            <w:r w:rsidRPr="00E302E1">
              <w:rPr>
                <w:rFonts w:ascii="Calibri" w:hAnsi="Calibri" w:cs="Calibri"/>
                <w:b/>
              </w:rPr>
              <w:t xml:space="preserve">QUESTION </w:t>
            </w:r>
            <w:r>
              <w:rPr>
                <w:rFonts w:ascii="Calibri" w:hAnsi="Calibri" w:cs="Calibri"/>
                <w:b/>
              </w:rPr>
              <w:t>5</w:t>
            </w:r>
          </w:p>
        </w:tc>
      </w:tr>
      <w:tr w:rsidR="007D4983" w:rsidRPr="00E302E1" w14:paraId="20CDDDAD" w14:textId="77777777" w:rsidTr="00A83F97">
        <w:tc>
          <w:tcPr>
            <w:tcW w:w="8425" w:type="dxa"/>
            <w:shd w:val="clear" w:color="auto" w:fill="F2F2F2" w:themeFill="background1" w:themeFillShade="F2"/>
          </w:tcPr>
          <w:p w14:paraId="1EA66A7C" w14:textId="57545D23" w:rsidR="007D4983" w:rsidRPr="00E302E1" w:rsidRDefault="007D4983" w:rsidP="000E5ABD">
            <w:pPr>
              <w:widowControl w:val="0"/>
              <w:autoSpaceDE w:val="0"/>
              <w:autoSpaceDN w:val="0"/>
              <w:adjustRightInd w:val="0"/>
              <w:spacing w:after="0" w:line="360" w:lineRule="auto"/>
              <w:jc w:val="both"/>
              <w:rPr>
                <w:rFonts w:ascii="Calibri" w:hAnsi="Calibri" w:cs="Calibri"/>
                <w:color w:val="FF0000"/>
              </w:rPr>
            </w:pPr>
            <w:r w:rsidRPr="00E302E1">
              <w:rPr>
                <w:rFonts w:ascii="Calibri" w:hAnsi="Calibri" w:cs="Calibri"/>
                <w:b/>
              </w:rPr>
              <w:t>REQUIREMENT</w:t>
            </w:r>
            <w:r w:rsidRPr="00E302E1">
              <w:rPr>
                <w:rFonts w:ascii="Calibri" w:hAnsi="Calibri" w:cs="Calibri"/>
              </w:rPr>
              <w:t>:</w:t>
            </w:r>
          </w:p>
          <w:p w14:paraId="714FE33F" w14:textId="77777777" w:rsidR="007D4983" w:rsidRPr="00E538AA" w:rsidRDefault="007D4983" w:rsidP="000E5ABD">
            <w:pPr>
              <w:spacing w:after="0" w:line="360" w:lineRule="auto"/>
              <w:jc w:val="both"/>
              <w:rPr>
                <w:rFonts w:ascii="Nunito" w:hAnsi="Nunito"/>
                <w:color w:val="FF0000"/>
                <w:szCs w:val="24"/>
              </w:rPr>
            </w:pPr>
            <w:r w:rsidRPr="00E538AA">
              <w:rPr>
                <w:rFonts w:ascii="Nunito" w:hAnsi="Nunito"/>
                <w:szCs w:val="24"/>
              </w:rPr>
              <w:t>Please provide examples from relevant clients of the value that you have been able to add through your treasury advisory services.</w:t>
            </w:r>
          </w:p>
        </w:tc>
      </w:tr>
      <w:tr w:rsidR="007D4983" w:rsidRPr="00E302E1" w14:paraId="57C64321" w14:textId="77777777" w:rsidTr="00A83F97">
        <w:tc>
          <w:tcPr>
            <w:tcW w:w="8425" w:type="dxa"/>
            <w:shd w:val="clear" w:color="auto" w:fill="F2F2F2" w:themeFill="background1" w:themeFillShade="F2"/>
          </w:tcPr>
          <w:p w14:paraId="14BDFE02" w14:textId="77777777" w:rsidR="007D4983" w:rsidRPr="00E302E1" w:rsidRDefault="007D4983" w:rsidP="000E5ABD">
            <w:pPr>
              <w:widowControl w:val="0"/>
              <w:tabs>
                <w:tab w:val="left" w:pos="1418"/>
              </w:tabs>
              <w:autoSpaceDE w:val="0"/>
              <w:autoSpaceDN w:val="0"/>
              <w:adjustRightInd w:val="0"/>
              <w:spacing w:after="0" w:line="360" w:lineRule="auto"/>
              <w:jc w:val="both"/>
              <w:rPr>
                <w:rFonts w:ascii="Calibri" w:hAnsi="Calibri"/>
              </w:rPr>
            </w:pPr>
            <w:r w:rsidRPr="00E302E1">
              <w:rPr>
                <w:rFonts w:ascii="Calibri" w:hAnsi="Calibri"/>
                <w:b/>
              </w:rPr>
              <w:t xml:space="preserve">SCORING: </w:t>
            </w:r>
            <w:r w:rsidRPr="00E302E1">
              <w:rPr>
                <w:rFonts w:ascii="Calibri" w:hAnsi="Calibri"/>
              </w:rPr>
              <w:t xml:space="preserve">There is a weighting of </w:t>
            </w:r>
            <w:r>
              <w:rPr>
                <w:rFonts w:ascii="Calibri" w:hAnsi="Calibri"/>
              </w:rPr>
              <w:t>10</w:t>
            </w:r>
            <w:r w:rsidRPr="00E302E1">
              <w:rPr>
                <w:rFonts w:ascii="Calibri" w:hAnsi="Calibri"/>
              </w:rPr>
              <w:t>% and a total of 5 marks available for this requirement.</w:t>
            </w:r>
          </w:p>
        </w:tc>
      </w:tr>
      <w:tr w:rsidR="007D4983" w:rsidRPr="00E302E1" w14:paraId="5DDB1A2F" w14:textId="77777777" w:rsidTr="00A83F97">
        <w:tc>
          <w:tcPr>
            <w:tcW w:w="8425" w:type="dxa"/>
            <w:shd w:val="clear" w:color="auto" w:fill="A6A6A6" w:themeFill="background1" w:themeFillShade="A6"/>
          </w:tcPr>
          <w:p w14:paraId="6C0A2FDD" w14:textId="77777777" w:rsidR="007D4983" w:rsidRPr="00E302E1" w:rsidRDefault="007D4983" w:rsidP="000E5ABD">
            <w:pPr>
              <w:widowControl w:val="0"/>
              <w:autoSpaceDE w:val="0"/>
              <w:autoSpaceDN w:val="0"/>
              <w:adjustRightInd w:val="0"/>
              <w:spacing w:after="0" w:line="360" w:lineRule="auto"/>
              <w:jc w:val="both"/>
              <w:rPr>
                <w:rFonts w:ascii="Calibri" w:hAnsi="Calibri" w:cs="Calibri"/>
              </w:rPr>
            </w:pPr>
            <w:r w:rsidRPr="00E302E1">
              <w:rPr>
                <w:rFonts w:cs="Arial Narrow"/>
                <w:b/>
              </w:rPr>
              <w:t>RESPONSE: SUPPLIERS TO RESPOND ON THE DELTA E-SOURCING PORTAL</w:t>
            </w:r>
          </w:p>
        </w:tc>
      </w:tr>
    </w:tbl>
    <w:p w14:paraId="3988624E" w14:textId="77777777" w:rsidR="007D4983" w:rsidRDefault="007D4983" w:rsidP="000E5ABD">
      <w:pPr>
        <w:spacing w:after="0" w:line="360" w:lineRule="auto"/>
        <w:jc w:val="both"/>
        <w:rPr>
          <w:rFonts w:ascii="Nunito" w:hAnsi="Nunito" w:cs="Arial"/>
        </w:rPr>
      </w:pPr>
    </w:p>
    <w:p w14:paraId="40300D06" w14:textId="5AD28137" w:rsidR="007D4983" w:rsidRDefault="007D4983" w:rsidP="000E5ABD">
      <w:pPr>
        <w:spacing w:after="0" w:line="360" w:lineRule="auto"/>
        <w:jc w:val="both"/>
        <w:rPr>
          <w:rFonts w:ascii="Nunito" w:hAnsi="Nunito" w:cs="Arial"/>
        </w:rPr>
      </w:pPr>
      <w:r>
        <w:rPr>
          <w:rFonts w:ascii="Nunito" w:hAnsi="Nunito" w:cs="Arial"/>
        </w:rPr>
        <w:t xml:space="preserve">Tenderers should ensure that their responses are tailored to the </w:t>
      </w:r>
      <w:r w:rsidR="00C3671C">
        <w:rPr>
          <w:rFonts w:ascii="Nunito" w:hAnsi="Nunito" w:cs="Arial"/>
        </w:rPr>
        <w:t>requirements as stated in the ITT</w:t>
      </w:r>
      <w:r w:rsidR="00A647D3">
        <w:rPr>
          <w:rFonts w:ascii="Nunito" w:hAnsi="Nunito" w:cs="Arial"/>
        </w:rPr>
        <w:t>;</w:t>
      </w:r>
      <w:r>
        <w:rPr>
          <w:rFonts w:ascii="Nunito" w:hAnsi="Nunito" w:cs="Arial"/>
        </w:rPr>
        <w:t xml:space="preserve"> GH’s stated objectives and the question</w:t>
      </w:r>
      <w:r w:rsidR="00A647D3">
        <w:rPr>
          <w:rFonts w:ascii="Nunito" w:hAnsi="Nunito" w:cs="Arial"/>
        </w:rPr>
        <w:t>s</w:t>
      </w:r>
      <w:r>
        <w:rPr>
          <w:rFonts w:ascii="Nunito" w:hAnsi="Nunito" w:cs="Arial"/>
        </w:rPr>
        <w:t xml:space="preserve">. Generic responses that do not address the key points raised by GH in this ITT will score less well than detailed responses which have been tailored to the particular </w:t>
      </w:r>
      <w:r w:rsidR="003C0F6A">
        <w:rPr>
          <w:rFonts w:ascii="Nunito" w:hAnsi="Nunito" w:cs="Arial"/>
        </w:rPr>
        <w:t>requir</w:t>
      </w:r>
      <w:r w:rsidR="008C7806">
        <w:rPr>
          <w:rFonts w:ascii="Nunito" w:hAnsi="Nunito" w:cs="Arial"/>
        </w:rPr>
        <w:t>e</w:t>
      </w:r>
      <w:r w:rsidR="003C0F6A">
        <w:rPr>
          <w:rFonts w:ascii="Nunito" w:hAnsi="Nunito" w:cs="Arial"/>
        </w:rPr>
        <w:t>ments</w:t>
      </w:r>
      <w:r>
        <w:rPr>
          <w:rFonts w:ascii="Nunito" w:hAnsi="Nunito" w:cs="Arial"/>
        </w:rPr>
        <w:t>.</w:t>
      </w:r>
    </w:p>
    <w:p w14:paraId="0E706BFC" w14:textId="5F279F5E" w:rsidR="007D4983" w:rsidRDefault="007D4983" w:rsidP="000E5ABD">
      <w:pPr>
        <w:spacing w:after="0" w:line="360" w:lineRule="auto"/>
        <w:jc w:val="both"/>
        <w:rPr>
          <w:rFonts w:ascii="Nunito" w:hAnsi="Nunito" w:cs="Arial"/>
        </w:rPr>
      </w:pPr>
      <w:r>
        <w:rPr>
          <w:rFonts w:ascii="Nunito" w:hAnsi="Nunito" w:cs="Arial"/>
        </w:rPr>
        <w:t>Tenderers should note that their tender proposals may be incorporated into the final contract. Tenderers should ensure that all of their proposals are deliverable for the tender price stated.</w:t>
      </w:r>
    </w:p>
    <w:p w14:paraId="09EB5CFF" w14:textId="77777777" w:rsidR="007D4983" w:rsidRDefault="007D4983" w:rsidP="000E5ABD">
      <w:pPr>
        <w:spacing w:after="0" w:line="360" w:lineRule="auto"/>
        <w:jc w:val="both"/>
        <w:rPr>
          <w:rFonts w:ascii="Nunito" w:hAnsi="Nunito" w:cs="Arial"/>
        </w:rPr>
      </w:pPr>
      <w:r w:rsidRPr="00DE4458">
        <w:rPr>
          <w:rFonts w:ascii="Nunito" w:hAnsi="Nunito" w:cs="Arial"/>
          <w:b/>
        </w:rPr>
        <w:t>Price</w:t>
      </w:r>
    </w:p>
    <w:p w14:paraId="255B49D4" w14:textId="0E19B204" w:rsidR="007D4983" w:rsidRDefault="007D4983" w:rsidP="000E5ABD">
      <w:pPr>
        <w:spacing w:after="0" w:line="360" w:lineRule="auto"/>
        <w:jc w:val="both"/>
        <w:rPr>
          <w:rFonts w:ascii="Nunito" w:hAnsi="Nunito" w:cs="Arial"/>
        </w:rPr>
      </w:pPr>
      <w:r>
        <w:rPr>
          <w:rFonts w:ascii="Nunito" w:hAnsi="Nunito" w:cs="Arial"/>
        </w:rPr>
        <w:t>The lowest-priced compliant bid will be awarded full marks and all other bids will be awarded a score reflecting the percentage deviation from the lowest-priced bid.</w:t>
      </w:r>
    </w:p>
    <w:p w14:paraId="3A2BFD6B" w14:textId="77777777" w:rsidR="007D4983" w:rsidRDefault="007D4983" w:rsidP="000E5ABD">
      <w:pPr>
        <w:spacing w:after="0" w:line="360" w:lineRule="auto"/>
        <w:jc w:val="both"/>
        <w:rPr>
          <w:rFonts w:ascii="Nunito" w:hAnsi="Nunito" w:cs="Arial"/>
        </w:rPr>
      </w:pPr>
    </w:p>
    <w:p w14:paraId="44A5BC93" w14:textId="77777777" w:rsidR="007D4983" w:rsidRDefault="007D4983" w:rsidP="000E5ABD">
      <w:pPr>
        <w:spacing w:after="0" w:line="360" w:lineRule="auto"/>
        <w:jc w:val="both"/>
        <w:rPr>
          <w:rFonts w:ascii="Nunito" w:hAnsi="Nunito" w:cs="Arial"/>
        </w:rPr>
      </w:pPr>
    </w:p>
    <w:p w14:paraId="254030EA" w14:textId="77777777" w:rsidR="007D4983" w:rsidRDefault="007D4983" w:rsidP="000E5ABD">
      <w:pPr>
        <w:spacing w:after="0" w:line="360" w:lineRule="auto"/>
        <w:jc w:val="both"/>
        <w:rPr>
          <w:rFonts w:ascii="Nunito" w:hAnsi="Nunito" w:cs="Arial"/>
        </w:rPr>
      </w:pPr>
    </w:p>
    <w:p w14:paraId="203DFD50" w14:textId="6AC93D5A" w:rsidR="00194108" w:rsidRDefault="00194108" w:rsidP="000E5ABD">
      <w:pPr>
        <w:tabs>
          <w:tab w:val="left" w:pos="1596"/>
        </w:tabs>
        <w:spacing w:after="0" w:line="360" w:lineRule="auto"/>
        <w:jc w:val="both"/>
        <w:rPr>
          <w:rFonts w:ascii="Nunito" w:hAnsi="Nunito" w:cs="Arial"/>
          <w:b/>
        </w:rPr>
      </w:pPr>
    </w:p>
    <w:p w14:paraId="35CBD92D" w14:textId="7ED1C32A" w:rsidR="00194108" w:rsidRPr="00194108" w:rsidRDefault="00194108" w:rsidP="000E5ABD">
      <w:pPr>
        <w:tabs>
          <w:tab w:val="left" w:pos="1596"/>
        </w:tabs>
        <w:spacing w:after="0" w:line="360" w:lineRule="auto"/>
        <w:jc w:val="both"/>
        <w:rPr>
          <w:rFonts w:ascii="Nunito" w:hAnsi="Nunito" w:cs="Arial"/>
        </w:rPr>
        <w:sectPr w:rsidR="00194108" w:rsidRPr="00194108" w:rsidSect="004A7D9B">
          <w:pgSz w:w="11906" w:h="16838"/>
          <w:pgMar w:top="1440" w:right="1440" w:bottom="1440" w:left="1440" w:header="708" w:footer="708" w:gutter="0"/>
          <w:cols w:space="708"/>
          <w:titlePg/>
          <w:docGrid w:linePitch="360"/>
        </w:sectPr>
      </w:pPr>
    </w:p>
    <w:p w14:paraId="18465B65" w14:textId="77777777" w:rsidR="0041544D" w:rsidRPr="006F3970" w:rsidRDefault="0041544D" w:rsidP="00CE058B">
      <w:pPr>
        <w:spacing w:after="0" w:line="276" w:lineRule="auto"/>
        <w:jc w:val="center"/>
        <w:rPr>
          <w:rFonts w:ascii="Nunito" w:hAnsi="Nunito" w:cs="Arial"/>
          <w:b/>
        </w:rPr>
      </w:pPr>
      <w:r w:rsidRPr="00F00A92">
        <w:rPr>
          <w:rFonts w:ascii="Nunito" w:hAnsi="Nunito" w:cs="Arial"/>
          <w:b/>
        </w:rPr>
        <w:lastRenderedPageBreak/>
        <w:t xml:space="preserve">Appendix </w:t>
      </w:r>
      <w:r>
        <w:rPr>
          <w:rFonts w:ascii="Nunito" w:hAnsi="Nunito" w:cs="Arial"/>
          <w:b/>
        </w:rPr>
        <w:t>3</w:t>
      </w:r>
      <w:r w:rsidRPr="00F00A92">
        <w:rPr>
          <w:rFonts w:ascii="Nunito" w:hAnsi="Nunito" w:cs="Arial"/>
          <w:b/>
        </w:rPr>
        <w:t xml:space="preserve"> – </w:t>
      </w:r>
      <w:r>
        <w:rPr>
          <w:rFonts w:ascii="Nunito" w:hAnsi="Nunito" w:cs="Arial"/>
          <w:b/>
        </w:rPr>
        <w:t>Certificates</w:t>
      </w:r>
    </w:p>
    <w:p w14:paraId="5E2CE278" w14:textId="77777777" w:rsidR="0041544D" w:rsidRPr="00A0589F" w:rsidRDefault="0041544D" w:rsidP="00953CEE">
      <w:pPr>
        <w:pStyle w:val="00-Normal-BB"/>
        <w:spacing w:line="276" w:lineRule="auto"/>
        <w:ind w:firstLine="720"/>
        <w:jc w:val="center"/>
        <w:rPr>
          <w:rFonts w:cs="Arial"/>
          <w:b/>
          <w:szCs w:val="22"/>
        </w:rPr>
      </w:pPr>
      <w:r>
        <w:rPr>
          <w:rFonts w:cs="Arial"/>
          <w:b/>
          <w:szCs w:val="22"/>
        </w:rPr>
        <w:t>TENDER</w:t>
      </w:r>
      <w:r w:rsidRPr="00A0589F">
        <w:rPr>
          <w:rFonts w:cs="Arial"/>
          <w:b/>
          <w:szCs w:val="22"/>
        </w:rPr>
        <w:t xml:space="preserve"> FOR THE </w:t>
      </w:r>
      <w:r w:rsidRPr="00007063">
        <w:rPr>
          <w:rFonts w:cs="Arial"/>
          <w:b/>
          <w:szCs w:val="22"/>
        </w:rPr>
        <w:t>TREASURY SERVICES</w:t>
      </w:r>
    </w:p>
    <w:p w14:paraId="7AF8F8F2" w14:textId="77777777" w:rsidR="0041544D" w:rsidRPr="00A0589F" w:rsidRDefault="0041544D" w:rsidP="00953CEE">
      <w:pPr>
        <w:pStyle w:val="00-Normal-BB"/>
        <w:spacing w:line="276" w:lineRule="auto"/>
        <w:rPr>
          <w:rFonts w:cs="Arial"/>
          <w:b/>
          <w:szCs w:val="22"/>
        </w:rPr>
      </w:pPr>
    </w:p>
    <w:p w14:paraId="3C735692" w14:textId="77777777" w:rsidR="0041544D" w:rsidRPr="00A0589F" w:rsidRDefault="0041544D" w:rsidP="00953CEE">
      <w:pPr>
        <w:pStyle w:val="00-Normal-BB"/>
        <w:spacing w:line="276" w:lineRule="auto"/>
        <w:jc w:val="center"/>
        <w:rPr>
          <w:rFonts w:cs="Arial"/>
          <w:b/>
          <w:szCs w:val="22"/>
        </w:rPr>
      </w:pPr>
      <w:r>
        <w:rPr>
          <w:rFonts w:cs="Arial"/>
          <w:b/>
          <w:szCs w:val="22"/>
        </w:rPr>
        <w:t>CERTIFICATE OF NON-</w:t>
      </w:r>
      <w:r w:rsidRPr="00A0589F">
        <w:rPr>
          <w:rFonts w:cs="Arial"/>
          <w:b/>
          <w:szCs w:val="22"/>
        </w:rPr>
        <w:t>COLLUSION</w:t>
      </w:r>
    </w:p>
    <w:p w14:paraId="2FCD0637" w14:textId="77777777" w:rsidR="0041544D" w:rsidRPr="00A0589F" w:rsidRDefault="0041544D" w:rsidP="00953CEE">
      <w:pPr>
        <w:pStyle w:val="00-Normal-BB"/>
        <w:spacing w:line="276" w:lineRule="auto"/>
        <w:rPr>
          <w:rFonts w:cs="Arial"/>
          <w:b/>
          <w:szCs w:val="22"/>
        </w:rPr>
      </w:pPr>
    </w:p>
    <w:p w14:paraId="67744A63" w14:textId="77777777" w:rsidR="0041544D" w:rsidRPr="00A0589F" w:rsidRDefault="0041544D" w:rsidP="00953CEE">
      <w:pPr>
        <w:pStyle w:val="00-Normal-BB"/>
        <w:spacing w:line="276" w:lineRule="auto"/>
        <w:rPr>
          <w:rFonts w:cs="Arial"/>
          <w:b/>
          <w:i/>
          <w:szCs w:val="22"/>
        </w:rPr>
      </w:pPr>
      <w:r w:rsidRPr="00A0589F">
        <w:rPr>
          <w:rFonts w:cs="Arial"/>
          <w:b/>
          <w:i/>
          <w:szCs w:val="22"/>
        </w:rPr>
        <w:t>In the case of a Consortium, each Consortium Member must complete and return this Certificate.</w:t>
      </w:r>
    </w:p>
    <w:p w14:paraId="7356B312" w14:textId="77777777" w:rsidR="0041544D" w:rsidRPr="00A0589F" w:rsidRDefault="0041544D" w:rsidP="00953CEE">
      <w:pPr>
        <w:pStyle w:val="00-Normal-BB"/>
        <w:spacing w:line="276" w:lineRule="auto"/>
        <w:rPr>
          <w:rFonts w:cs="Arial"/>
          <w:szCs w:val="22"/>
        </w:rPr>
      </w:pPr>
    </w:p>
    <w:p w14:paraId="6020A416" w14:textId="77777777" w:rsidR="0041544D" w:rsidRPr="00A0589F" w:rsidRDefault="0041544D" w:rsidP="00953CEE">
      <w:pPr>
        <w:pStyle w:val="00-Normal-BB"/>
        <w:rPr>
          <w:rFonts w:cs="Arial"/>
          <w:szCs w:val="22"/>
        </w:rPr>
      </w:pPr>
      <w:r w:rsidRPr="00A0589F">
        <w:rPr>
          <w:rFonts w:cs="Arial"/>
          <w:szCs w:val="22"/>
        </w:rPr>
        <w:t xml:space="preserve">To </w:t>
      </w:r>
      <w:r>
        <w:rPr>
          <w:rFonts w:cs="Arial"/>
          <w:szCs w:val="22"/>
        </w:rPr>
        <w:t>Greatwell Homes</w:t>
      </w:r>
      <w:r w:rsidRPr="00A0589F">
        <w:rPr>
          <w:rFonts w:cs="Arial"/>
          <w:szCs w:val="22"/>
        </w:rPr>
        <w:t xml:space="preserve"> (“</w:t>
      </w:r>
      <w:r>
        <w:rPr>
          <w:rFonts w:cs="Arial"/>
          <w:szCs w:val="22"/>
        </w:rPr>
        <w:t>the Authority</w:t>
      </w:r>
      <w:r w:rsidRPr="00A0589F">
        <w:rPr>
          <w:rFonts w:cs="Arial"/>
          <w:szCs w:val="22"/>
        </w:rPr>
        <w:t>”)</w:t>
      </w:r>
    </w:p>
    <w:p w14:paraId="5F43C538" w14:textId="77777777" w:rsidR="0041544D" w:rsidRPr="00A0589F" w:rsidRDefault="0041544D" w:rsidP="00953CEE">
      <w:pPr>
        <w:pStyle w:val="00-Normal-BB"/>
        <w:rPr>
          <w:rFonts w:cs="Arial"/>
          <w:szCs w:val="22"/>
        </w:rPr>
      </w:pPr>
    </w:p>
    <w:p w14:paraId="45F1DE65" w14:textId="77777777" w:rsidR="0041544D" w:rsidRPr="00A0589F" w:rsidRDefault="0041544D" w:rsidP="00953CEE">
      <w:pPr>
        <w:pStyle w:val="00-Normal-BB"/>
        <w:rPr>
          <w:rFonts w:cs="Arial"/>
          <w:szCs w:val="22"/>
        </w:rPr>
      </w:pPr>
      <w:r w:rsidRPr="00A0589F">
        <w:rPr>
          <w:rFonts w:cs="Arial"/>
          <w:szCs w:val="22"/>
        </w:rPr>
        <w:t xml:space="preserve">The essence of the public procurement process is that </w:t>
      </w:r>
      <w:r>
        <w:rPr>
          <w:rFonts w:cs="Arial"/>
          <w:szCs w:val="22"/>
        </w:rPr>
        <w:t>the Authority</w:t>
      </w:r>
      <w:r w:rsidRPr="00A0589F">
        <w:rPr>
          <w:rFonts w:cs="Arial"/>
          <w:szCs w:val="22"/>
        </w:rPr>
        <w:t xml:space="preserve"> shall receive bona fide competitive </w:t>
      </w:r>
      <w:r>
        <w:rPr>
          <w:rFonts w:cs="Arial"/>
          <w:szCs w:val="22"/>
        </w:rPr>
        <w:t>Tenders</w:t>
      </w:r>
      <w:r w:rsidRPr="00A0589F">
        <w:rPr>
          <w:rFonts w:cs="Arial"/>
          <w:szCs w:val="22"/>
        </w:rPr>
        <w:t xml:space="preserve"> from all </w:t>
      </w:r>
      <w:r>
        <w:rPr>
          <w:rFonts w:cs="Arial"/>
          <w:szCs w:val="22"/>
        </w:rPr>
        <w:t>Tenderers</w:t>
      </w:r>
      <w:r w:rsidRPr="00A0589F">
        <w:rPr>
          <w:rFonts w:cs="Arial"/>
          <w:szCs w:val="22"/>
        </w:rPr>
        <w:t xml:space="preserve">.  In recognition of this principle I/We certify that this is a bona fide </w:t>
      </w:r>
      <w:r>
        <w:rPr>
          <w:rFonts w:cs="Arial"/>
          <w:szCs w:val="22"/>
        </w:rPr>
        <w:t>Tender</w:t>
      </w:r>
      <w:r w:rsidRPr="00A0589F">
        <w:rPr>
          <w:rFonts w:cs="Arial"/>
          <w:szCs w:val="22"/>
        </w:rPr>
        <w:t xml:space="preserve">, intended to be competitive and that I/we have not fixed or adjusted the amount of the </w:t>
      </w:r>
      <w:r>
        <w:rPr>
          <w:rFonts w:cs="Arial"/>
          <w:szCs w:val="22"/>
        </w:rPr>
        <w:t>Tender</w:t>
      </w:r>
      <w:r w:rsidRPr="00A0589F">
        <w:rPr>
          <w:rFonts w:cs="Arial"/>
          <w:szCs w:val="22"/>
        </w:rPr>
        <w:t xml:space="preserve"> or the rates and prices quoted by or under or in accordance with any agreement or ar</w:t>
      </w:r>
      <w:r>
        <w:rPr>
          <w:rFonts w:cs="Arial"/>
          <w:szCs w:val="22"/>
        </w:rPr>
        <w:t>rangement with any other party.</w:t>
      </w:r>
    </w:p>
    <w:p w14:paraId="6AED957E" w14:textId="77777777" w:rsidR="0041544D" w:rsidRPr="00A0589F" w:rsidRDefault="0041544D" w:rsidP="00953CEE">
      <w:pPr>
        <w:pStyle w:val="00-Normal-BB"/>
        <w:rPr>
          <w:rFonts w:cs="Arial"/>
          <w:szCs w:val="22"/>
        </w:rPr>
      </w:pPr>
    </w:p>
    <w:p w14:paraId="378CE395" w14:textId="77777777" w:rsidR="0041544D" w:rsidRPr="00A0589F" w:rsidRDefault="0041544D" w:rsidP="00953CEE">
      <w:pPr>
        <w:pStyle w:val="00-Normal-BB"/>
        <w:rPr>
          <w:rFonts w:cs="Arial"/>
          <w:szCs w:val="22"/>
        </w:rPr>
      </w:pPr>
      <w:r w:rsidRPr="00A0589F">
        <w:rPr>
          <w:rFonts w:cs="Arial"/>
          <w:szCs w:val="22"/>
        </w:rPr>
        <w:t>I/We also certify that I/we have not done and undertake that I/we will not do at any time any of the following acts:</w:t>
      </w:r>
    </w:p>
    <w:p w14:paraId="330398AE" w14:textId="77777777" w:rsidR="0041544D" w:rsidRPr="00A0589F" w:rsidRDefault="0041544D" w:rsidP="00953CEE">
      <w:pPr>
        <w:pStyle w:val="00-Normal-BB"/>
        <w:rPr>
          <w:rFonts w:cs="Arial"/>
          <w:szCs w:val="22"/>
        </w:rPr>
      </w:pPr>
    </w:p>
    <w:p w14:paraId="2C0524FA" w14:textId="77777777" w:rsidR="0041544D" w:rsidRPr="00A0589F" w:rsidRDefault="0041544D" w:rsidP="00953CEE">
      <w:pPr>
        <w:pStyle w:val="00-Normal-BB"/>
        <w:ind w:left="709" w:hanging="709"/>
        <w:rPr>
          <w:rFonts w:cs="Arial"/>
          <w:szCs w:val="22"/>
        </w:rPr>
      </w:pPr>
      <w:r w:rsidRPr="00A0589F">
        <w:rPr>
          <w:rFonts w:cs="Arial"/>
          <w:szCs w:val="22"/>
        </w:rPr>
        <w:t>a)</w:t>
      </w:r>
      <w:r w:rsidRPr="00A0589F">
        <w:rPr>
          <w:rFonts w:cs="Arial"/>
          <w:szCs w:val="22"/>
        </w:rPr>
        <w:tab/>
        <w:t xml:space="preserve">communicate to a party other than </w:t>
      </w:r>
      <w:r>
        <w:rPr>
          <w:rFonts w:cs="Arial"/>
          <w:szCs w:val="22"/>
        </w:rPr>
        <w:t>the Authority</w:t>
      </w:r>
      <w:r w:rsidRPr="00A0589F">
        <w:rPr>
          <w:rFonts w:cs="Arial"/>
          <w:szCs w:val="22"/>
        </w:rPr>
        <w:t xml:space="preserve"> the amount or approximate amount of my/our proposed </w:t>
      </w:r>
      <w:r>
        <w:rPr>
          <w:rFonts w:cs="Arial"/>
          <w:szCs w:val="22"/>
        </w:rPr>
        <w:t>Tender</w:t>
      </w:r>
      <w:r w:rsidRPr="00A0589F">
        <w:rPr>
          <w:rFonts w:cs="Arial"/>
          <w:szCs w:val="22"/>
        </w:rPr>
        <w:t xml:space="preserve"> (other than in confidence in order to obtain quotations necessary for the preparation of the </w:t>
      </w:r>
      <w:r>
        <w:rPr>
          <w:rFonts w:cs="Arial"/>
          <w:szCs w:val="22"/>
        </w:rPr>
        <w:t>Tender</w:t>
      </w:r>
      <w:r w:rsidRPr="00A0589F">
        <w:rPr>
          <w:rFonts w:cs="Arial"/>
          <w:szCs w:val="22"/>
        </w:rPr>
        <w:t>);</w:t>
      </w:r>
    </w:p>
    <w:p w14:paraId="5C685586" w14:textId="77777777" w:rsidR="0041544D" w:rsidRPr="00A0589F" w:rsidRDefault="0041544D" w:rsidP="00953CEE">
      <w:pPr>
        <w:pStyle w:val="00-Normal-BB"/>
        <w:ind w:left="709" w:hanging="709"/>
        <w:rPr>
          <w:rFonts w:cs="Arial"/>
          <w:szCs w:val="22"/>
        </w:rPr>
      </w:pPr>
      <w:r w:rsidRPr="00A0589F">
        <w:rPr>
          <w:rFonts w:cs="Arial"/>
          <w:szCs w:val="22"/>
        </w:rPr>
        <w:t>b)</w:t>
      </w:r>
      <w:r w:rsidRPr="00A0589F">
        <w:rPr>
          <w:rFonts w:cs="Arial"/>
          <w:szCs w:val="22"/>
        </w:rPr>
        <w:tab/>
        <w:t>enter into any agreement or arrangement with any other party that he shall refrain from bidding or as to the amo</w:t>
      </w:r>
      <w:r>
        <w:rPr>
          <w:rFonts w:cs="Arial"/>
          <w:szCs w:val="22"/>
        </w:rPr>
        <w:t>unt of any Tender to be submitted;</w:t>
      </w:r>
    </w:p>
    <w:p w14:paraId="29A5D331" w14:textId="77777777" w:rsidR="0041544D" w:rsidRPr="00A0589F" w:rsidRDefault="0041544D" w:rsidP="00953CEE">
      <w:pPr>
        <w:pStyle w:val="00-Normal-BB"/>
        <w:ind w:left="709" w:hanging="709"/>
        <w:rPr>
          <w:rFonts w:cs="Arial"/>
          <w:szCs w:val="22"/>
        </w:rPr>
      </w:pPr>
      <w:r w:rsidRPr="00A0589F">
        <w:rPr>
          <w:rFonts w:cs="Arial"/>
          <w:szCs w:val="22"/>
        </w:rPr>
        <w:t>c)</w:t>
      </w:r>
      <w:r w:rsidRPr="00A0589F">
        <w:rPr>
          <w:rFonts w:cs="Arial"/>
          <w:szCs w:val="22"/>
        </w:rPr>
        <w:tab/>
        <w:t xml:space="preserve">offer or agree to pay or give or pay or give any sum of money inducement or valuable consideration directly or indirectly to any person for doing or having done or causing or having caused any act or omission to be done in relation to any other </w:t>
      </w:r>
      <w:r>
        <w:rPr>
          <w:rFonts w:cs="Arial"/>
          <w:szCs w:val="22"/>
        </w:rPr>
        <w:t>Tender</w:t>
      </w:r>
      <w:r w:rsidRPr="00A0589F">
        <w:rPr>
          <w:rFonts w:cs="Arial"/>
          <w:szCs w:val="22"/>
        </w:rPr>
        <w:t xml:space="preserve"> or the proposed </w:t>
      </w:r>
      <w:r>
        <w:rPr>
          <w:rFonts w:cs="Arial"/>
          <w:szCs w:val="22"/>
        </w:rPr>
        <w:t>Tender</w:t>
      </w:r>
      <w:r w:rsidRPr="00A0589F">
        <w:rPr>
          <w:rFonts w:cs="Arial"/>
          <w:szCs w:val="22"/>
        </w:rPr>
        <w:t>; or</w:t>
      </w:r>
    </w:p>
    <w:p w14:paraId="59A3CCA6" w14:textId="77777777" w:rsidR="0041544D" w:rsidRPr="00A0589F" w:rsidRDefault="0041544D" w:rsidP="00953CEE">
      <w:pPr>
        <w:pStyle w:val="00-Normal-BB"/>
        <w:ind w:left="709" w:hanging="709"/>
        <w:rPr>
          <w:rFonts w:cs="Arial"/>
          <w:szCs w:val="22"/>
        </w:rPr>
      </w:pPr>
      <w:r w:rsidRPr="00A0589F">
        <w:rPr>
          <w:rFonts w:cs="Arial"/>
          <w:szCs w:val="22"/>
        </w:rPr>
        <w:t>d)</w:t>
      </w:r>
      <w:r w:rsidRPr="00A0589F">
        <w:rPr>
          <w:rFonts w:cs="Arial"/>
          <w:szCs w:val="22"/>
        </w:rPr>
        <w:tab/>
        <w:t>enters into any type of agreement or arrangement with any other party aimed at distorting the outcome of the competition</w:t>
      </w:r>
    </w:p>
    <w:p w14:paraId="7BEEF1F0" w14:textId="77777777" w:rsidR="0041544D" w:rsidRPr="00A0589F" w:rsidRDefault="0041544D" w:rsidP="00953CEE">
      <w:pPr>
        <w:pStyle w:val="00-Normal-BB"/>
        <w:rPr>
          <w:rFonts w:cs="Arial"/>
          <w:szCs w:val="22"/>
        </w:rPr>
      </w:pPr>
    </w:p>
    <w:p w14:paraId="18C48B23" w14:textId="77777777" w:rsidR="0041544D" w:rsidRPr="00A0589F" w:rsidRDefault="0041544D" w:rsidP="00953CEE">
      <w:pPr>
        <w:pStyle w:val="00-Normal-BB"/>
        <w:rPr>
          <w:rFonts w:cs="Arial"/>
          <w:szCs w:val="22"/>
        </w:rPr>
      </w:pPr>
      <w:r w:rsidRPr="00A0589F">
        <w:rPr>
          <w:rFonts w:cs="Arial"/>
          <w:szCs w:val="22"/>
        </w:rPr>
        <w:t>In this Certificate:</w:t>
      </w:r>
    </w:p>
    <w:p w14:paraId="471A766F" w14:textId="77777777" w:rsidR="0041544D" w:rsidRPr="00A0589F" w:rsidRDefault="0041544D" w:rsidP="00953CEE">
      <w:pPr>
        <w:pStyle w:val="00-Normal-BB"/>
        <w:rPr>
          <w:rFonts w:cs="Arial"/>
          <w:szCs w:val="22"/>
        </w:rPr>
      </w:pPr>
    </w:p>
    <w:p w14:paraId="5D3E6D6B" w14:textId="77777777" w:rsidR="0041544D" w:rsidRPr="00A0589F" w:rsidRDefault="0041544D" w:rsidP="00953CEE">
      <w:pPr>
        <w:pStyle w:val="00-Normal-BB"/>
        <w:ind w:left="567" w:hanging="425"/>
        <w:rPr>
          <w:rFonts w:cs="Arial"/>
          <w:szCs w:val="22"/>
        </w:rPr>
      </w:pPr>
      <w:r w:rsidRPr="00A0589F">
        <w:rPr>
          <w:rFonts w:cs="Arial"/>
          <w:szCs w:val="22"/>
        </w:rPr>
        <w:t>•</w:t>
      </w:r>
      <w:r w:rsidRPr="00A0589F">
        <w:rPr>
          <w:rFonts w:cs="Arial"/>
          <w:szCs w:val="22"/>
        </w:rPr>
        <w:tab/>
        <w:t>the word “person” includes any person, body or association, corporate or incorporate</w:t>
      </w:r>
    </w:p>
    <w:p w14:paraId="3EF88DB1" w14:textId="77777777" w:rsidR="0041544D" w:rsidRPr="00A0589F" w:rsidRDefault="0041544D" w:rsidP="00953CEE">
      <w:pPr>
        <w:pStyle w:val="00-Normal-BB"/>
        <w:ind w:left="567" w:hanging="425"/>
        <w:rPr>
          <w:rFonts w:cs="Arial"/>
          <w:szCs w:val="22"/>
        </w:rPr>
      </w:pPr>
    </w:p>
    <w:p w14:paraId="6060A7C0" w14:textId="77777777" w:rsidR="0041544D" w:rsidRPr="00A0589F" w:rsidRDefault="0041544D" w:rsidP="00953CEE">
      <w:pPr>
        <w:pStyle w:val="00-Normal-BB"/>
        <w:ind w:left="567" w:hanging="425"/>
        <w:rPr>
          <w:rFonts w:cs="Arial"/>
          <w:szCs w:val="22"/>
        </w:rPr>
      </w:pPr>
      <w:r w:rsidRPr="00A0589F">
        <w:rPr>
          <w:rFonts w:cs="Arial"/>
          <w:szCs w:val="22"/>
        </w:rPr>
        <w:t>•</w:t>
      </w:r>
      <w:r w:rsidRPr="00A0589F">
        <w:rPr>
          <w:rFonts w:cs="Arial"/>
          <w:szCs w:val="22"/>
        </w:rPr>
        <w:tab/>
        <w:t>the phrase “any agreement or arrangement” includes any transaction, formal or informal whether legally binding or not.</w:t>
      </w:r>
    </w:p>
    <w:p w14:paraId="77105287" w14:textId="77777777" w:rsidR="0041544D" w:rsidRPr="00A0589F" w:rsidRDefault="0041544D" w:rsidP="00953CEE">
      <w:pPr>
        <w:pStyle w:val="00-Normal-BB"/>
        <w:ind w:left="567" w:hanging="425"/>
        <w:rPr>
          <w:rFonts w:cs="Arial"/>
          <w:szCs w:val="22"/>
        </w:rPr>
      </w:pPr>
    </w:p>
    <w:p w14:paraId="483B06D2" w14:textId="77777777" w:rsidR="0041544D" w:rsidRPr="00A0589F" w:rsidRDefault="0041544D" w:rsidP="00953CEE">
      <w:pPr>
        <w:pStyle w:val="00-Normal-BB"/>
        <w:ind w:left="567" w:hanging="425"/>
        <w:rPr>
          <w:rFonts w:cs="Arial"/>
          <w:szCs w:val="22"/>
        </w:rPr>
      </w:pPr>
      <w:r w:rsidRPr="00A0589F">
        <w:rPr>
          <w:rFonts w:cs="Arial"/>
          <w:szCs w:val="22"/>
        </w:rPr>
        <w:t>•</w:t>
      </w:r>
      <w:r w:rsidRPr="00A0589F">
        <w:rPr>
          <w:rFonts w:cs="Arial"/>
          <w:szCs w:val="22"/>
        </w:rPr>
        <w:tab/>
        <w:t>the word “</w:t>
      </w:r>
      <w:r>
        <w:rPr>
          <w:rFonts w:cs="Arial"/>
          <w:szCs w:val="22"/>
        </w:rPr>
        <w:t>Tender” includes all Tender submissions</w:t>
      </w:r>
    </w:p>
    <w:p w14:paraId="1B8170D8" w14:textId="77777777" w:rsidR="0041544D" w:rsidRPr="00A0589F" w:rsidRDefault="0041544D" w:rsidP="00953CEE">
      <w:pPr>
        <w:pStyle w:val="00-Normal-BB"/>
        <w:rPr>
          <w:rFonts w:cs="Arial"/>
          <w:szCs w:val="22"/>
        </w:rPr>
      </w:pPr>
    </w:p>
    <w:p w14:paraId="4FD2DE0B" w14:textId="77777777" w:rsidR="0041544D" w:rsidRPr="00A0589F" w:rsidRDefault="0041544D" w:rsidP="00953CEE">
      <w:pPr>
        <w:pStyle w:val="00-Normal-BB"/>
        <w:rPr>
          <w:rFonts w:cs="Arial"/>
          <w:szCs w:val="22"/>
        </w:rPr>
      </w:pPr>
      <w:r w:rsidRPr="00A0589F">
        <w:rPr>
          <w:rFonts w:cs="Arial"/>
          <w:szCs w:val="22"/>
        </w:rPr>
        <w:t>1</w:t>
      </w:r>
      <w:r w:rsidRPr="00A0589F">
        <w:rPr>
          <w:rFonts w:cs="Arial"/>
          <w:szCs w:val="22"/>
        </w:rPr>
        <w:tab/>
        <w:t>SIGNED</w:t>
      </w:r>
      <w:r w:rsidRPr="00A0589F">
        <w:rPr>
          <w:rFonts w:cs="Arial"/>
          <w:szCs w:val="22"/>
        </w:rPr>
        <w:tab/>
        <w:t>......................................................................................</w:t>
      </w:r>
    </w:p>
    <w:p w14:paraId="679D2216" w14:textId="0ACF0744" w:rsidR="0041544D" w:rsidRPr="00A0589F" w:rsidRDefault="0041544D" w:rsidP="00953CEE">
      <w:pPr>
        <w:pStyle w:val="00-Normal-BB"/>
        <w:ind w:firstLine="720"/>
        <w:rPr>
          <w:rFonts w:cs="Arial"/>
          <w:szCs w:val="22"/>
        </w:rPr>
      </w:pPr>
      <w:r w:rsidRPr="00A0589F">
        <w:rPr>
          <w:rFonts w:cs="Arial"/>
          <w:szCs w:val="22"/>
        </w:rPr>
        <w:t>POSITION</w:t>
      </w:r>
      <w:r w:rsidRPr="00A0589F">
        <w:rPr>
          <w:rFonts w:cs="Arial"/>
          <w:szCs w:val="22"/>
        </w:rPr>
        <w:tab/>
        <w:t>......................................................................................</w:t>
      </w:r>
    </w:p>
    <w:p w14:paraId="12319AE2" w14:textId="77777777" w:rsidR="0041544D" w:rsidRPr="00A0589F" w:rsidRDefault="0041544D" w:rsidP="00953CEE">
      <w:pPr>
        <w:pStyle w:val="00-Normal-BB"/>
        <w:rPr>
          <w:rFonts w:cs="Arial"/>
          <w:szCs w:val="22"/>
        </w:rPr>
      </w:pPr>
    </w:p>
    <w:p w14:paraId="140F915E" w14:textId="77777777" w:rsidR="0041544D" w:rsidRPr="00A0589F" w:rsidRDefault="0041544D" w:rsidP="00953CEE">
      <w:pPr>
        <w:pStyle w:val="00-Normal-BB"/>
        <w:rPr>
          <w:rFonts w:cs="Arial"/>
          <w:szCs w:val="22"/>
        </w:rPr>
      </w:pPr>
    </w:p>
    <w:p w14:paraId="34487EA4" w14:textId="77777777" w:rsidR="0041544D" w:rsidRPr="00A0589F" w:rsidRDefault="0041544D" w:rsidP="00953CEE">
      <w:pPr>
        <w:pStyle w:val="00-Normal-BB"/>
        <w:rPr>
          <w:rFonts w:cs="Arial"/>
          <w:szCs w:val="22"/>
        </w:rPr>
      </w:pPr>
      <w:r w:rsidRPr="00A0589F">
        <w:rPr>
          <w:rFonts w:cs="Arial"/>
          <w:szCs w:val="22"/>
        </w:rPr>
        <w:t>2</w:t>
      </w:r>
      <w:r w:rsidRPr="00A0589F">
        <w:rPr>
          <w:rFonts w:cs="Arial"/>
          <w:szCs w:val="22"/>
        </w:rPr>
        <w:tab/>
        <w:t>SIGNED</w:t>
      </w:r>
      <w:r w:rsidRPr="00A0589F">
        <w:rPr>
          <w:rFonts w:cs="Arial"/>
          <w:szCs w:val="22"/>
        </w:rPr>
        <w:tab/>
        <w:t>......................................................................................</w:t>
      </w:r>
    </w:p>
    <w:p w14:paraId="5C2F3BF5" w14:textId="47D90854" w:rsidR="0041544D" w:rsidRPr="00A0589F" w:rsidRDefault="0041544D" w:rsidP="00953CEE">
      <w:pPr>
        <w:pStyle w:val="00-Normal-BB"/>
        <w:ind w:firstLine="720"/>
        <w:rPr>
          <w:rFonts w:cs="Arial"/>
          <w:szCs w:val="22"/>
        </w:rPr>
      </w:pPr>
      <w:r w:rsidRPr="00A0589F">
        <w:rPr>
          <w:rFonts w:cs="Arial"/>
          <w:szCs w:val="22"/>
        </w:rPr>
        <w:t>POSITION</w:t>
      </w:r>
      <w:r w:rsidRPr="00A0589F">
        <w:rPr>
          <w:rFonts w:cs="Arial"/>
          <w:szCs w:val="22"/>
        </w:rPr>
        <w:tab/>
        <w:t>......................................................................................</w:t>
      </w:r>
    </w:p>
    <w:p w14:paraId="1B1C12CD" w14:textId="77777777" w:rsidR="0041544D" w:rsidRPr="00A0589F" w:rsidRDefault="0041544D" w:rsidP="00953CEE">
      <w:pPr>
        <w:pStyle w:val="00-Normal-BB"/>
        <w:rPr>
          <w:rFonts w:cs="Arial"/>
          <w:szCs w:val="22"/>
        </w:rPr>
      </w:pPr>
    </w:p>
    <w:p w14:paraId="1F0A126C" w14:textId="77777777" w:rsidR="0041544D" w:rsidRPr="00A0589F" w:rsidRDefault="0041544D" w:rsidP="00953CEE">
      <w:pPr>
        <w:pStyle w:val="00-Normal-BB"/>
        <w:rPr>
          <w:rFonts w:cs="Arial"/>
          <w:szCs w:val="22"/>
        </w:rPr>
      </w:pPr>
      <w:r w:rsidRPr="00A0589F">
        <w:rPr>
          <w:rFonts w:cs="Arial"/>
          <w:szCs w:val="22"/>
        </w:rPr>
        <w:t>On behalf of ..............................................................................................</w:t>
      </w:r>
    </w:p>
    <w:p w14:paraId="60718BCE" w14:textId="77777777" w:rsidR="0041544D" w:rsidRPr="00A0589F" w:rsidRDefault="0041544D" w:rsidP="00953CEE">
      <w:pPr>
        <w:pStyle w:val="00-Normal-BB"/>
        <w:rPr>
          <w:rFonts w:cs="Arial"/>
          <w:szCs w:val="22"/>
        </w:rPr>
      </w:pPr>
      <w:r w:rsidRPr="00A0589F">
        <w:rPr>
          <w:rFonts w:cs="Arial"/>
          <w:szCs w:val="22"/>
        </w:rPr>
        <w:t>Date ........................................................................................................</w:t>
      </w:r>
    </w:p>
    <w:p w14:paraId="7F0D3E1E" w14:textId="77777777" w:rsidR="0041544D" w:rsidRPr="00A0589F" w:rsidRDefault="0041544D" w:rsidP="000E5ABD">
      <w:pPr>
        <w:pStyle w:val="00-Normal-BB"/>
        <w:spacing w:line="360" w:lineRule="auto"/>
        <w:rPr>
          <w:rFonts w:cs="Arial"/>
          <w:szCs w:val="22"/>
        </w:rPr>
      </w:pPr>
    </w:p>
    <w:p w14:paraId="3A14EE66" w14:textId="77777777" w:rsidR="0041544D" w:rsidRDefault="0041544D" w:rsidP="000E5ABD">
      <w:pPr>
        <w:spacing w:after="0" w:line="360" w:lineRule="auto"/>
        <w:jc w:val="both"/>
        <w:rPr>
          <w:rFonts w:cs="Arial"/>
        </w:rPr>
      </w:pPr>
    </w:p>
    <w:p w14:paraId="500A8F4D" w14:textId="77777777" w:rsidR="0041544D" w:rsidRDefault="0041544D" w:rsidP="000E5ABD">
      <w:pPr>
        <w:spacing w:after="0" w:line="360" w:lineRule="auto"/>
        <w:jc w:val="both"/>
        <w:rPr>
          <w:rFonts w:cs="Arial"/>
        </w:rPr>
      </w:pPr>
    </w:p>
    <w:p w14:paraId="40286B6B" w14:textId="77777777" w:rsidR="0041544D" w:rsidRPr="00A0589F" w:rsidRDefault="0041544D" w:rsidP="000E5ABD">
      <w:pPr>
        <w:pStyle w:val="00-Normal-BB"/>
        <w:spacing w:line="360" w:lineRule="auto"/>
        <w:rPr>
          <w:rFonts w:cs="Arial"/>
          <w:szCs w:val="22"/>
        </w:rPr>
      </w:pPr>
    </w:p>
    <w:p w14:paraId="69ADB7AB" w14:textId="77777777" w:rsidR="0041544D" w:rsidRPr="00874C00" w:rsidRDefault="0041544D" w:rsidP="00A120B9">
      <w:pPr>
        <w:pStyle w:val="00-Normal-BB"/>
        <w:spacing w:line="360" w:lineRule="auto"/>
        <w:jc w:val="center"/>
        <w:rPr>
          <w:rFonts w:cs="Arial"/>
          <w:b/>
          <w:color w:val="FF0000"/>
          <w:szCs w:val="22"/>
        </w:rPr>
      </w:pPr>
      <w:r>
        <w:rPr>
          <w:rFonts w:cs="Arial"/>
          <w:b/>
          <w:szCs w:val="22"/>
        </w:rPr>
        <w:t>TENDER</w:t>
      </w:r>
      <w:r w:rsidRPr="00A0589F">
        <w:rPr>
          <w:rFonts w:cs="Arial"/>
          <w:b/>
          <w:szCs w:val="22"/>
        </w:rPr>
        <w:t xml:space="preserve"> FOR THE </w:t>
      </w:r>
      <w:r w:rsidRPr="00007063">
        <w:rPr>
          <w:rFonts w:cs="Arial"/>
          <w:b/>
          <w:szCs w:val="22"/>
        </w:rPr>
        <w:t>TREASURY SERVICES</w:t>
      </w:r>
    </w:p>
    <w:p w14:paraId="486C061E" w14:textId="77777777" w:rsidR="0041544D" w:rsidRPr="00A0589F" w:rsidRDefault="0041544D" w:rsidP="000E5ABD">
      <w:pPr>
        <w:pStyle w:val="00-Normal-BB"/>
        <w:spacing w:line="360" w:lineRule="auto"/>
        <w:rPr>
          <w:rFonts w:cs="Arial"/>
          <w:b/>
          <w:szCs w:val="22"/>
        </w:rPr>
      </w:pPr>
    </w:p>
    <w:p w14:paraId="7333956C" w14:textId="77777777" w:rsidR="0041544D" w:rsidRPr="00A0589F" w:rsidRDefault="0041544D" w:rsidP="00A120B9">
      <w:pPr>
        <w:pStyle w:val="00-Normal-BB"/>
        <w:spacing w:line="360" w:lineRule="auto"/>
        <w:jc w:val="center"/>
        <w:rPr>
          <w:rFonts w:cs="Arial"/>
          <w:b/>
          <w:szCs w:val="22"/>
        </w:rPr>
      </w:pPr>
      <w:r w:rsidRPr="00A0589F">
        <w:rPr>
          <w:rFonts w:cs="Arial"/>
          <w:b/>
          <w:szCs w:val="22"/>
        </w:rPr>
        <w:t>CERTIFICATE OF NON-CANVASSING</w:t>
      </w:r>
    </w:p>
    <w:p w14:paraId="1CF838FD" w14:textId="77777777" w:rsidR="0041544D" w:rsidRPr="00A0589F" w:rsidRDefault="0041544D" w:rsidP="000E5ABD">
      <w:pPr>
        <w:pStyle w:val="00-Normal-BB"/>
        <w:spacing w:line="360" w:lineRule="auto"/>
        <w:rPr>
          <w:rFonts w:cs="Arial"/>
          <w:szCs w:val="22"/>
        </w:rPr>
      </w:pPr>
    </w:p>
    <w:p w14:paraId="79AEF2FC" w14:textId="77777777" w:rsidR="0041544D" w:rsidRPr="00A0589F" w:rsidRDefault="0041544D" w:rsidP="00A120B9">
      <w:pPr>
        <w:pStyle w:val="00-Normal-BB"/>
        <w:rPr>
          <w:rFonts w:cs="Arial"/>
          <w:b/>
          <w:i/>
          <w:szCs w:val="22"/>
        </w:rPr>
      </w:pPr>
      <w:r w:rsidRPr="00A0589F">
        <w:rPr>
          <w:rFonts w:cs="Arial"/>
          <w:b/>
          <w:i/>
          <w:szCs w:val="22"/>
        </w:rPr>
        <w:t>In the case of a Consortium, each Consortium Member must complete and return this Certificate.</w:t>
      </w:r>
    </w:p>
    <w:p w14:paraId="47ACACC6" w14:textId="77777777" w:rsidR="0041544D" w:rsidRPr="00A0589F" w:rsidRDefault="0041544D" w:rsidP="00A120B9">
      <w:pPr>
        <w:pStyle w:val="00-Normal-BB"/>
        <w:rPr>
          <w:rFonts w:cs="Arial"/>
          <w:szCs w:val="22"/>
        </w:rPr>
      </w:pPr>
    </w:p>
    <w:p w14:paraId="466D1241" w14:textId="77777777" w:rsidR="0041544D" w:rsidRPr="00A0589F" w:rsidRDefault="0041544D" w:rsidP="00A120B9">
      <w:pPr>
        <w:pStyle w:val="00-Normal-BB"/>
        <w:rPr>
          <w:rFonts w:cs="Arial"/>
          <w:szCs w:val="22"/>
        </w:rPr>
      </w:pPr>
      <w:r w:rsidRPr="00A0589F">
        <w:rPr>
          <w:rFonts w:cs="Arial"/>
          <w:szCs w:val="22"/>
        </w:rPr>
        <w:t xml:space="preserve">To </w:t>
      </w:r>
      <w:r>
        <w:rPr>
          <w:rFonts w:cs="Arial"/>
          <w:szCs w:val="22"/>
        </w:rPr>
        <w:t xml:space="preserve">Greatwell Homes </w:t>
      </w:r>
      <w:r w:rsidRPr="00A0589F">
        <w:rPr>
          <w:rFonts w:cs="Arial"/>
          <w:szCs w:val="22"/>
        </w:rPr>
        <w:t>(“</w:t>
      </w:r>
      <w:r>
        <w:rPr>
          <w:rFonts w:cs="Arial"/>
          <w:szCs w:val="22"/>
        </w:rPr>
        <w:t>the Authority</w:t>
      </w:r>
      <w:r w:rsidRPr="00A0589F">
        <w:rPr>
          <w:rFonts w:cs="Arial"/>
          <w:szCs w:val="22"/>
        </w:rPr>
        <w:t>”)</w:t>
      </w:r>
    </w:p>
    <w:p w14:paraId="616217C9" w14:textId="77777777" w:rsidR="0041544D" w:rsidRPr="00A0589F" w:rsidRDefault="0041544D" w:rsidP="00A120B9">
      <w:pPr>
        <w:pStyle w:val="00-Normal-BB"/>
        <w:rPr>
          <w:rFonts w:cs="Arial"/>
          <w:szCs w:val="22"/>
        </w:rPr>
      </w:pPr>
    </w:p>
    <w:p w14:paraId="0B376180" w14:textId="77777777" w:rsidR="0041544D" w:rsidRPr="00874C00" w:rsidRDefault="0041544D" w:rsidP="00A120B9">
      <w:pPr>
        <w:pStyle w:val="00-Normal-BB"/>
        <w:rPr>
          <w:rFonts w:cs="Arial"/>
          <w:color w:val="FF0000"/>
          <w:szCs w:val="22"/>
        </w:rPr>
      </w:pPr>
      <w:r w:rsidRPr="00A0589F">
        <w:rPr>
          <w:rFonts w:cs="Arial"/>
          <w:szCs w:val="22"/>
        </w:rPr>
        <w:t xml:space="preserve">I/We hereby certify that I/we have not in connection with the award of the contract for The Procurement or any other proposed contract for </w:t>
      </w:r>
      <w:r w:rsidRPr="00007063">
        <w:rPr>
          <w:rFonts w:cs="Arial"/>
          <w:szCs w:val="22"/>
        </w:rPr>
        <w:t>Treasury Services</w:t>
      </w:r>
    </w:p>
    <w:p w14:paraId="66A4190E" w14:textId="77777777" w:rsidR="0041544D" w:rsidRPr="00A0589F" w:rsidRDefault="0041544D" w:rsidP="00A120B9">
      <w:pPr>
        <w:pStyle w:val="00-Normal-BB"/>
        <w:rPr>
          <w:rFonts w:cs="Arial"/>
          <w:szCs w:val="22"/>
        </w:rPr>
      </w:pPr>
    </w:p>
    <w:p w14:paraId="406218B6" w14:textId="77777777" w:rsidR="0041544D" w:rsidRPr="00A0589F" w:rsidRDefault="0041544D" w:rsidP="00A120B9">
      <w:pPr>
        <w:pStyle w:val="00-Normal-BB"/>
        <w:rPr>
          <w:rFonts w:cs="Arial"/>
          <w:szCs w:val="22"/>
        </w:rPr>
      </w:pPr>
      <w:r w:rsidRPr="00A0589F">
        <w:rPr>
          <w:rFonts w:cs="Arial"/>
          <w:szCs w:val="22"/>
        </w:rPr>
        <w:t>•</w:t>
      </w:r>
      <w:r w:rsidRPr="00A0589F">
        <w:rPr>
          <w:rFonts w:cs="Arial"/>
          <w:szCs w:val="22"/>
        </w:rPr>
        <w:tab/>
        <w:t xml:space="preserve">canvassed any member, employee, agent of </w:t>
      </w:r>
      <w:r>
        <w:rPr>
          <w:rFonts w:cs="Arial"/>
          <w:szCs w:val="22"/>
        </w:rPr>
        <w:t>the Authority</w:t>
      </w:r>
    </w:p>
    <w:p w14:paraId="0E5AC3CE" w14:textId="77777777" w:rsidR="0041544D" w:rsidRPr="00A0589F" w:rsidRDefault="0041544D" w:rsidP="00A120B9">
      <w:pPr>
        <w:pStyle w:val="00-Normal-BB"/>
        <w:rPr>
          <w:rFonts w:cs="Arial"/>
          <w:szCs w:val="22"/>
        </w:rPr>
      </w:pPr>
      <w:r w:rsidRPr="00A0589F">
        <w:rPr>
          <w:rFonts w:cs="Arial"/>
          <w:szCs w:val="22"/>
        </w:rPr>
        <w:t>•</w:t>
      </w:r>
      <w:r w:rsidRPr="00A0589F">
        <w:rPr>
          <w:rFonts w:cs="Arial"/>
          <w:szCs w:val="22"/>
        </w:rPr>
        <w:tab/>
        <w:t xml:space="preserve">undertaken to unduly influence the decision-making process of </w:t>
      </w:r>
      <w:r>
        <w:rPr>
          <w:rFonts w:cs="Arial"/>
          <w:szCs w:val="22"/>
        </w:rPr>
        <w:t>the Authority</w:t>
      </w:r>
    </w:p>
    <w:p w14:paraId="4B166677" w14:textId="77777777" w:rsidR="0041544D" w:rsidRPr="00A0589F" w:rsidRDefault="0041544D" w:rsidP="00A120B9">
      <w:pPr>
        <w:pStyle w:val="00-Normal-BB"/>
        <w:ind w:left="709" w:hanging="709"/>
        <w:rPr>
          <w:rFonts w:cs="Arial"/>
          <w:szCs w:val="22"/>
        </w:rPr>
      </w:pPr>
      <w:r w:rsidRPr="00A0589F">
        <w:rPr>
          <w:rFonts w:cs="Arial"/>
          <w:szCs w:val="22"/>
        </w:rPr>
        <w:t>•</w:t>
      </w:r>
      <w:r w:rsidRPr="00A0589F">
        <w:rPr>
          <w:rFonts w:cs="Arial"/>
          <w:szCs w:val="22"/>
        </w:rPr>
        <w:tab/>
        <w:t>undertaken to obtain confidential information that could confer upon me/us an undue advantage in the award of the contract</w:t>
      </w:r>
    </w:p>
    <w:p w14:paraId="3565B8A6" w14:textId="77777777" w:rsidR="0041544D" w:rsidRPr="00A0589F" w:rsidRDefault="0041544D" w:rsidP="00A120B9">
      <w:pPr>
        <w:pStyle w:val="00-Normal-BB"/>
        <w:rPr>
          <w:rFonts w:cs="Arial"/>
          <w:szCs w:val="22"/>
        </w:rPr>
      </w:pPr>
    </w:p>
    <w:p w14:paraId="1A6994D8" w14:textId="77777777" w:rsidR="0041544D" w:rsidRPr="00A0589F" w:rsidRDefault="0041544D" w:rsidP="00A120B9">
      <w:pPr>
        <w:pStyle w:val="00-Normal-BB"/>
        <w:rPr>
          <w:rFonts w:cs="Arial"/>
          <w:szCs w:val="22"/>
        </w:rPr>
      </w:pPr>
      <w:r w:rsidRPr="00A0589F">
        <w:rPr>
          <w:rFonts w:cs="Arial"/>
          <w:szCs w:val="22"/>
        </w:rPr>
        <w:t>and that no person employed by me/us or acting on my/our behalf has done any such act.</w:t>
      </w:r>
    </w:p>
    <w:p w14:paraId="5F7FE275" w14:textId="77777777" w:rsidR="0041544D" w:rsidRPr="00A0589F" w:rsidRDefault="0041544D" w:rsidP="00A120B9">
      <w:pPr>
        <w:pStyle w:val="00-Normal-BB"/>
        <w:rPr>
          <w:rFonts w:cs="Arial"/>
          <w:szCs w:val="22"/>
        </w:rPr>
      </w:pPr>
    </w:p>
    <w:p w14:paraId="481F80FD" w14:textId="77777777" w:rsidR="0041544D" w:rsidRPr="00A0589F" w:rsidRDefault="0041544D" w:rsidP="00A120B9">
      <w:pPr>
        <w:pStyle w:val="00-Normal-BB"/>
        <w:rPr>
          <w:rFonts w:cs="Arial"/>
          <w:szCs w:val="22"/>
        </w:rPr>
      </w:pPr>
    </w:p>
    <w:p w14:paraId="7BA4459E" w14:textId="77777777" w:rsidR="0041544D" w:rsidRPr="00A0589F" w:rsidRDefault="0041544D" w:rsidP="00A120B9">
      <w:pPr>
        <w:pStyle w:val="00-Normal-BB"/>
        <w:rPr>
          <w:rFonts w:cs="Arial"/>
          <w:szCs w:val="22"/>
        </w:rPr>
      </w:pPr>
      <w:r w:rsidRPr="00A0589F">
        <w:rPr>
          <w:rFonts w:cs="Arial"/>
          <w:szCs w:val="22"/>
        </w:rPr>
        <w:t>I/We further hereby undertake that I/we will not in the future do or seek to do the prohibited acts referred to above and that no person employed by me/us or acting on my/our behalf will do any such act.</w:t>
      </w:r>
    </w:p>
    <w:p w14:paraId="680FCB30" w14:textId="77777777" w:rsidR="0041544D" w:rsidRPr="00A0589F" w:rsidRDefault="0041544D" w:rsidP="00A120B9">
      <w:pPr>
        <w:pStyle w:val="00-Normal-BB"/>
        <w:rPr>
          <w:rFonts w:cs="Arial"/>
          <w:szCs w:val="22"/>
        </w:rPr>
      </w:pPr>
    </w:p>
    <w:p w14:paraId="40F2D5F7" w14:textId="77777777" w:rsidR="0041544D" w:rsidRPr="00A0589F" w:rsidRDefault="0041544D" w:rsidP="00A120B9">
      <w:pPr>
        <w:pStyle w:val="00-Normal-BB"/>
        <w:rPr>
          <w:rFonts w:cs="Arial"/>
          <w:szCs w:val="22"/>
        </w:rPr>
      </w:pPr>
    </w:p>
    <w:p w14:paraId="3F07434A" w14:textId="77777777" w:rsidR="0041544D" w:rsidRPr="00A0589F" w:rsidRDefault="0041544D" w:rsidP="00A120B9">
      <w:pPr>
        <w:pStyle w:val="00-Normal-BB"/>
        <w:rPr>
          <w:rFonts w:cs="Arial"/>
          <w:szCs w:val="22"/>
        </w:rPr>
      </w:pPr>
      <w:r w:rsidRPr="00A0589F">
        <w:rPr>
          <w:rFonts w:cs="Arial"/>
          <w:szCs w:val="22"/>
        </w:rPr>
        <w:t>1</w:t>
      </w:r>
      <w:r w:rsidRPr="00A0589F">
        <w:rPr>
          <w:rFonts w:cs="Arial"/>
          <w:szCs w:val="22"/>
        </w:rPr>
        <w:tab/>
        <w:t>SIGNED</w:t>
      </w:r>
      <w:r w:rsidRPr="00A0589F">
        <w:rPr>
          <w:rFonts w:cs="Arial"/>
          <w:szCs w:val="22"/>
        </w:rPr>
        <w:tab/>
        <w:t>......................................................................................</w:t>
      </w:r>
    </w:p>
    <w:p w14:paraId="14AD5091" w14:textId="6C2152F5" w:rsidR="0041544D" w:rsidRPr="00A0589F" w:rsidRDefault="0041544D" w:rsidP="001875B9">
      <w:pPr>
        <w:pStyle w:val="00-Normal-BB"/>
        <w:ind w:firstLine="720"/>
        <w:rPr>
          <w:rFonts w:cs="Arial"/>
          <w:szCs w:val="22"/>
        </w:rPr>
      </w:pPr>
      <w:r w:rsidRPr="00A0589F">
        <w:rPr>
          <w:rFonts w:cs="Arial"/>
          <w:szCs w:val="22"/>
        </w:rPr>
        <w:t>POSITION</w:t>
      </w:r>
      <w:r w:rsidRPr="00A0589F">
        <w:rPr>
          <w:rFonts w:cs="Arial"/>
          <w:szCs w:val="22"/>
        </w:rPr>
        <w:tab/>
        <w:t>......................................................................................</w:t>
      </w:r>
    </w:p>
    <w:p w14:paraId="57F8869E" w14:textId="77777777" w:rsidR="0041544D" w:rsidRPr="00A0589F" w:rsidRDefault="0041544D" w:rsidP="00A120B9">
      <w:pPr>
        <w:pStyle w:val="00-Normal-BB"/>
        <w:rPr>
          <w:rFonts w:cs="Arial"/>
          <w:szCs w:val="22"/>
        </w:rPr>
      </w:pPr>
    </w:p>
    <w:p w14:paraId="74514139" w14:textId="77777777" w:rsidR="0041544D" w:rsidRPr="00A0589F" w:rsidRDefault="0041544D" w:rsidP="00A120B9">
      <w:pPr>
        <w:pStyle w:val="00-Normal-BB"/>
        <w:rPr>
          <w:rFonts w:cs="Arial"/>
          <w:szCs w:val="22"/>
        </w:rPr>
      </w:pPr>
    </w:p>
    <w:p w14:paraId="745C2DC7" w14:textId="77777777" w:rsidR="001875B9" w:rsidRDefault="0041544D" w:rsidP="00A120B9">
      <w:pPr>
        <w:pStyle w:val="00-Normal-BB"/>
        <w:rPr>
          <w:rFonts w:cs="Arial"/>
          <w:szCs w:val="22"/>
        </w:rPr>
      </w:pPr>
      <w:r w:rsidRPr="00A0589F">
        <w:rPr>
          <w:rFonts w:cs="Arial"/>
          <w:szCs w:val="22"/>
        </w:rPr>
        <w:t>2</w:t>
      </w:r>
      <w:r w:rsidRPr="00A0589F">
        <w:rPr>
          <w:rFonts w:cs="Arial"/>
          <w:szCs w:val="22"/>
        </w:rPr>
        <w:tab/>
        <w:t>SIGNED</w:t>
      </w:r>
      <w:r w:rsidRPr="00A0589F">
        <w:rPr>
          <w:rFonts w:cs="Arial"/>
          <w:szCs w:val="22"/>
        </w:rPr>
        <w:tab/>
        <w:t>......................................................................................</w:t>
      </w:r>
    </w:p>
    <w:p w14:paraId="736A916C" w14:textId="1DA8EB6B" w:rsidR="0041544D" w:rsidRPr="00A0589F" w:rsidRDefault="0041544D" w:rsidP="001875B9">
      <w:pPr>
        <w:pStyle w:val="00-Normal-BB"/>
        <w:ind w:firstLine="720"/>
        <w:rPr>
          <w:rFonts w:cs="Arial"/>
          <w:szCs w:val="22"/>
        </w:rPr>
      </w:pPr>
      <w:r w:rsidRPr="00A0589F">
        <w:rPr>
          <w:rFonts w:cs="Arial"/>
          <w:szCs w:val="22"/>
        </w:rPr>
        <w:t>POSITION</w:t>
      </w:r>
      <w:r w:rsidRPr="00A0589F">
        <w:rPr>
          <w:rFonts w:cs="Arial"/>
          <w:szCs w:val="22"/>
        </w:rPr>
        <w:tab/>
        <w:t>......................................................................................</w:t>
      </w:r>
    </w:p>
    <w:p w14:paraId="5A59CE0D" w14:textId="77777777" w:rsidR="0041544D" w:rsidRPr="00A0589F" w:rsidRDefault="0041544D" w:rsidP="00A120B9">
      <w:pPr>
        <w:pStyle w:val="00-Normal-BB"/>
        <w:rPr>
          <w:rFonts w:cs="Arial"/>
          <w:szCs w:val="22"/>
        </w:rPr>
      </w:pPr>
    </w:p>
    <w:p w14:paraId="42429F44" w14:textId="77777777" w:rsidR="0041544D" w:rsidRPr="00A0589F" w:rsidRDefault="0041544D" w:rsidP="00A120B9">
      <w:pPr>
        <w:pStyle w:val="00-Normal-BB"/>
        <w:rPr>
          <w:rFonts w:cs="Arial"/>
          <w:szCs w:val="22"/>
        </w:rPr>
      </w:pPr>
      <w:r w:rsidRPr="00A0589F">
        <w:rPr>
          <w:rFonts w:cs="Arial"/>
          <w:szCs w:val="22"/>
        </w:rPr>
        <w:t>On behalf of ..............................................................................................</w:t>
      </w:r>
    </w:p>
    <w:p w14:paraId="3193EB24" w14:textId="25F89C8A" w:rsidR="00E3002E" w:rsidRPr="001875B9" w:rsidRDefault="0041544D" w:rsidP="001875B9">
      <w:pPr>
        <w:pStyle w:val="00-Normal-BB"/>
        <w:rPr>
          <w:rFonts w:cs="Arial"/>
          <w:szCs w:val="22"/>
        </w:rPr>
        <w:sectPr w:rsidR="00E3002E" w:rsidRPr="001875B9" w:rsidSect="004A7D9B">
          <w:pgSz w:w="11906" w:h="16838"/>
          <w:pgMar w:top="1440" w:right="1440" w:bottom="1440" w:left="1440" w:header="708" w:footer="708" w:gutter="0"/>
          <w:cols w:space="708"/>
          <w:titlePg/>
          <w:docGrid w:linePitch="360"/>
        </w:sectPr>
      </w:pPr>
      <w:r w:rsidRPr="00A0589F">
        <w:rPr>
          <w:rFonts w:cs="Arial"/>
          <w:szCs w:val="22"/>
        </w:rPr>
        <w:t>Date .......................................................................................................</w:t>
      </w:r>
    </w:p>
    <w:p w14:paraId="340A632F" w14:textId="77777777" w:rsidR="00145A47" w:rsidRPr="00ED7AAC" w:rsidRDefault="00145A47" w:rsidP="00D22A8F">
      <w:pPr>
        <w:rPr>
          <w:rFonts w:ascii="Nunito" w:hAnsi="Nunito" w:cs="Arial"/>
          <w:b/>
        </w:rPr>
      </w:pPr>
    </w:p>
    <w:sectPr w:rsidR="00145A47" w:rsidRPr="00ED7AAC" w:rsidSect="004A7D9B">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1D726" w14:textId="77777777" w:rsidR="00E64951" w:rsidRDefault="00E64951">
      <w:r>
        <w:separator/>
      </w:r>
    </w:p>
  </w:endnote>
  <w:endnote w:type="continuationSeparator" w:id="0">
    <w:p w14:paraId="2FE5D05C" w14:textId="77777777" w:rsidR="00E64951" w:rsidRDefault="00E64951">
      <w:r>
        <w:continuationSeparator/>
      </w:r>
    </w:p>
  </w:endnote>
  <w:endnote w:type="continuationNotice" w:id="1">
    <w:p w14:paraId="5C5B5581" w14:textId="77777777" w:rsidR="00E64951" w:rsidRDefault="00E649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oundrySterling-Book">
    <w:charset w:val="00"/>
    <w:family w:val="auto"/>
    <w:pitch w:val="variable"/>
    <w:sig w:usb0="800000A7" w:usb1="00000040" w:usb2="00000000" w:usb3="00000000" w:csb0="00000009" w:csb1="00000000"/>
  </w:font>
  <w:font w:name="Nunito">
    <w:panose1 w:val="00000500000000000000"/>
    <w:charset w:val="00"/>
    <w:family w:val="auto"/>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B007A" w14:textId="77777777" w:rsidR="00EC197A" w:rsidRDefault="00EC197A" w:rsidP="009F74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FE0949" w14:textId="77777777" w:rsidR="00EC197A" w:rsidRDefault="00EC197A" w:rsidP="001176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5714490"/>
      <w:docPartObj>
        <w:docPartGallery w:val="Page Numbers (Bottom of Page)"/>
        <w:docPartUnique/>
      </w:docPartObj>
    </w:sdtPr>
    <w:sdtEndPr>
      <w:rPr>
        <w:noProof/>
      </w:rPr>
    </w:sdtEndPr>
    <w:sdtContent>
      <w:p w14:paraId="01DB505F" w14:textId="4D411AC9" w:rsidR="00EC197A" w:rsidRDefault="00EC197A">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55A6EB15" w14:textId="77777777" w:rsidR="00EC197A" w:rsidRDefault="00EC197A" w:rsidP="0011761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70307" w14:textId="395CF274" w:rsidR="00EC197A" w:rsidRDefault="00EC197A">
    <w:pPr>
      <w:pStyle w:val="Footer"/>
      <w:jc w:val="right"/>
    </w:pPr>
    <w:r>
      <w:fldChar w:fldCharType="begin"/>
    </w:r>
    <w:r>
      <w:instrText xml:space="preserve"> PAGE   \* MERGEFORMAT </w:instrText>
    </w:r>
    <w:r>
      <w:fldChar w:fldCharType="separate"/>
    </w:r>
    <w:r>
      <w:rPr>
        <w:noProof/>
      </w:rPr>
      <w:t>1</w:t>
    </w:r>
    <w:r>
      <w:rPr>
        <w:noProof/>
      </w:rPr>
      <w:fldChar w:fldCharType="end"/>
    </w:r>
  </w:p>
  <w:p w14:paraId="3F3BF358" w14:textId="77777777" w:rsidR="00EC197A" w:rsidRDefault="00EC1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72BE3" w14:textId="77777777" w:rsidR="00E64951" w:rsidRDefault="00E64951">
      <w:r>
        <w:separator/>
      </w:r>
    </w:p>
  </w:footnote>
  <w:footnote w:type="continuationSeparator" w:id="0">
    <w:p w14:paraId="4F5BC4EF" w14:textId="77777777" w:rsidR="00E64951" w:rsidRDefault="00E64951">
      <w:r>
        <w:continuationSeparator/>
      </w:r>
    </w:p>
  </w:footnote>
  <w:footnote w:type="continuationNotice" w:id="1">
    <w:p w14:paraId="7FF09001" w14:textId="77777777" w:rsidR="00E64951" w:rsidRDefault="00E649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ED948" w14:textId="21D18081" w:rsidR="00EC197A" w:rsidRDefault="00EC197A">
    <w:pPr>
      <w:pStyle w:val="Header"/>
    </w:pPr>
    <w:r>
      <w:t>KW Oct 2019</w:t>
    </w:r>
  </w:p>
  <w:p w14:paraId="79FC9628" w14:textId="77777777" w:rsidR="00EC197A" w:rsidRDefault="00EC19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063F4"/>
    <w:multiLevelType w:val="hybridMultilevel"/>
    <w:tmpl w:val="BE0A3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028"/>
    <w:multiLevelType w:val="hybridMultilevel"/>
    <w:tmpl w:val="F64A4038"/>
    <w:lvl w:ilvl="0" w:tplc="8CE6C72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7DA581F"/>
    <w:multiLevelType w:val="hybridMultilevel"/>
    <w:tmpl w:val="D7F0C7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085683"/>
    <w:multiLevelType w:val="multilevel"/>
    <w:tmpl w:val="0F6272C4"/>
    <w:lvl w:ilvl="0">
      <w:start w:val="1"/>
      <w:numFmt w:val="decimal"/>
      <w:pStyle w:val="02-Level1-BB"/>
      <w:lvlText w:val="%1"/>
      <w:lvlJc w:val="left"/>
      <w:pPr>
        <w:tabs>
          <w:tab w:val="num" w:pos="720"/>
        </w:tabs>
        <w:ind w:left="720" w:hanging="720"/>
      </w:pPr>
      <w:rPr>
        <w:rFonts w:hint="default"/>
        <w:b/>
        <w:i w:val="0"/>
      </w:rPr>
    </w:lvl>
    <w:lvl w:ilvl="1">
      <w:start w:val="1"/>
      <w:numFmt w:val="decimal"/>
      <w:pStyle w:val="02-Level2-BB"/>
      <w:lvlText w:val="%1.%2"/>
      <w:lvlJc w:val="left"/>
      <w:pPr>
        <w:tabs>
          <w:tab w:val="num" w:pos="2138"/>
        </w:tabs>
        <w:ind w:left="2138" w:hanging="720"/>
      </w:pPr>
      <w:rPr>
        <w:rFonts w:hint="default"/>
        <w:b w:val="0"/>
        <w:i w:val="0"/>
        <w:color w:val="000000" w:themeColor="text1"/>
      </w:rPr>
    </w:lvl>
    <w:lvl w:ilvl="2">
      <w:start w:val="1"/>
      <w:numFmt w:val="decimal"/>
      <w:pStyle w:val="02-Level3-BB"/>
      <w:lvlText w:val="%1.%2.%3"/>
      <w:lvlJc w:val="left"/>
      <w:pPr>
        <w:tabs>
          <w:tab w:val="num" w:pos="2495"/>
        </w:tabs>
        <w:ind w:left="2495" w:hanging="1055"/>
      </w:pPr>
      <w:rPr>
        <w:rFonts w:hint="default"/>
        <w:b w:val="0"/>
        <w:i w:val="0"/>
      </w:rPr>
    </w:lvl>
    <w:lvl w:ilvl="3">
      <w:start w:val="1"/>
      <w:numFmt w:val="lowerLetter"/>
      <w:pStyle w:val="02-Level4-BB"/>
      <w:lvlText w:val="(%4)"/>
      <w:lvlJc w:val="left"/>
      <w:pPr>
        <w:tabs>
          <w:tab w:val="num" w:pos="3215"/>
        </w:tabs>
        <w:ind w:left="3215" w:hanging="720"/>
      </w:pPr>
      <w:rPr>
        <w:rFonts w:hint="default"/>
        <w:b w:val="0"/>
        <w:i w:val="0"/>
      </w:rPr>
    </w:lvl>
    <w:lvl w:ilvl="4">
      <w:start w:val="1"/>
      <w:numFmt w:val="lowerRoman"/>
      <w:pStyle w:val="02-Level5-BB"/>
      <w:lvlText w:val=" (%5)"/>
      <w:lvlJc w:val="left"/>
      <w:pPr>
        <w:tabs>
          <w:tab w:val="num" w:pos="4295"/>
        </w:tabs>
        <w:ind w:left="4009" w:hanging="794"/>
      </w:pPr>
      <w:rPr>
        <w:rFonts w:hint="default"/>
        <w:b w:val="0"/>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0D2A3F57"/>
    <w:multiLevelType w:val="multilevel"/>
    <w:tmpl w:val="BBEA7C44"/>
    <w:lvl w:ilvl="0">
      <w:start w:val="1"/>
      <w:numFmt w:val="bullet"/>
      <w:pStyle w:val="A1"/>
      <w:lvlText w:val=""/>
      <w:lvlJc w:val="left"/>
      <w:pPr>
        <w:tabs>
          <w:tab w:val="num" w:pos="794"/>
        </w:tabs>
        <w:ind w:left="794" w:hanging="794"/>
      </w:pPr>
      <w:rPr>
        <w:rFonts w:ascii="Symbol" w:hAnsi="Symbol" w:hint="default"/>
        <w:sz w:val="22"/>
      </w:rPr>
    </w:lvl>
    <w:lvl w:ilvl="1">
      <w:start w:val="1"/>
      <w:numFmt w:val="bullet"/>
      <w:lvlText w:val=""/>
      <w:lvlJc w:val="left"/>
      <w:pPr>
        <w:tabs>
          <w:tab w:val="num" w:pos="794"/>
        </w:tabs>
        <w:ind w:left="794" w:hanging="794"/>
      </w:pPr>
      <w:rPr>
        <w:rFonts w:ascii="Symbol" w:hAnsi="Symbol" w:hint="default"/>
        <w:b w:val="0"/>
        <w:i w:val="0"/>
        <w:sz w:val="22"/>
      </w:rPr>
    </w:lvl>
    <w:lvl w:ilvl="2">
      <w:start w:val="1"/>
      <w:numFmt w:val="bullet"/>
      <w:pStyle w:val="A3"/>
      <w:lvlText w:val=""/>
      <w:lvlJc w:val="left"/>
      <w:pPr>
        <w:tabs>
          <w:tab w:val="num" w:pos="794"/>
        </w:tabs>
        <w:ind w:left="794" w:hanging="794"/>
      </w:pPr>
      <w:rPr>
        <w:rFonts w:ascii="Symbol" w:hAnsi="Symbol" w:hint="default"/>
        <w:sz w:val="22"/>
      </w:rPr>
    </w:lvl>
    <w:lvl w:ilvl="3">
      <w:start w:val="1"/>
      <w:numFmt w:val="decimal"/>
      <w:pStyle w:val="A4"/>
      <w:lvlText w:val="%1.%2.%3.%4"/>
      <w:lvlJc w:val="left"/>
      <w:pPr>
        <w:tabs>
          <w:tab w:val="num" w:pos="1701"/>
        </w:tabs>
        <w:ind w:left="1701" w:hanging="907"/>
      </w:pPr>
      <w:rPr>
        <w:rFonts w:ascii="Calibri" w:hAnsi="Calibri"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DD7334E"/>
    <w:multiLevelType w:val="hybridMultilevel"/>
    <w:tmpl w:val="D6E25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91520C"/>
    <w:multiLevelType w:val="hybridMultilevel"/>
    <w:tmpl w:val="DF58D54E"/>
    <w:lvl w:ilvl="0" w:tplc="6EE0E2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F83443"/>
    <w:multiLevelType w:val="multilevel"/>
    <w:tmpl w:val="4140CA3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color w:val="auto"/>
        <w:sz w:val="22"/>
        <w:szCs w:val="22"/>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15:restartNumberingAfterBreak="0">
    <w:nsid w:val="1A752EF6"/>
    <w:multiLevelType w:val="hybridMultilevel"/>
    <w:tmpl w:val="8928548A"/>
    <w:lvl w:ilvl="0" w:tplc="9BB29D10">
      <w:start w:val="1"/>
      <w:numFmt w:val="decimal"/>
      <w:lvlText w:val="%1."/>
      <w:lvlJc w:val="left"/>
      <w:pPr>
        <w:ind w:left="1004" w:hanging="360"/>
      </w:pPr>
      <w:rPr>
        <w:rFonts w:cs="Arial" w:hint="default"/>
        <w:b/>
        <w:bCs/>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24CC5ACB"/>
    <w:multiLevelType w:val="hybridMultilevel"/>
    <w:tmpl w:val="E9C27296"/>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50864E4"/>
    <w:multiLevelType w:val="hybridMultilevel"/>
    <w:tmpl w:val="AE903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CA3E86"/>
    <w:multiLevelType w:val="multilevel"/>
    <w:tmpl w:val="773EE1AC"/>
    <w:lvl w:ilvl="0">
      <w:start w:val="1"/>
      <w:numFmt w:val="upperLetter"/>
      <w:pStyle w:val="BB-Recital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2E12C7C"/>
    <w:multiLevelType w:val="multilevel"/>
    <w:tmpl w:val="67489296"/>
    <w:lvl w:ilvl="0">
      <w:start w:val="1"/>
      <w:numFmt w:val="bullet"/>
      <w:pStyle w:val="BB-Bullet1Legal"/>
      <w:lvlText w:val=""/>
      <w:lvlJc w:val="left"/>
      <w:pPr>
        <w:tabs>
          <w:tab w:val="num" w:pos="981"/>
        </w:tabs>
        <w:ind w:left="981" w:hanging="261"/>
      </w:pPr>
      <w:rPr>
        <w:rFonts w:ascii="Symbol" w:hAnsi="Symbol" w:hint="default"/>
        <w:color w:val="auto"/>
      </w:rPr>
    </w:lvl>
    <w:lvl w:ilvl="1">
      <w:start w:val="1"/>
      <w:numFmt w:val="bullet"/>
      <w:pStyle w:val="BB-Bullet2Legal"/>
      <w:lvlText w:val=""/>
      <w:lvlJc w:val="left"/>
      <w:pPr>
        <w:tabs>
          <w:tab w:val="num" w:pos="981"/>
        </w:tabs>
        <w:ind w:left="981" w:hanging="261"/>
      </w:pPr>
      <w:rPr>
        <w:rFonts w:ascii="Symbol" w:hAnsi="Symbol" w:hint="default"/>
        <w:color w:val="auto"/>
        <w:sz w:val="20"/>
      </w:rPr>
    </w:lvl>
    <w:lvl w:ilvl="2">
      <w:start w:val="1"/>
      <w:numFmt w:val="bullet"/>
      <w:pStyle w:val="BB-Bullet3Legal"/>
      <w:lvlText w:val=""/>
      <w:lvlJc w:val="left"/>
      <w:pPr>
        <w:tabs>
          <w:tab w:val="num" w:pos="2268"/>
        </w:tabs>
        <w:ind w:left="2268" w:hanging="567"/>
      </w:pPr>
      <w:rPr>
        <w:rFonts w:ascii="Symbol" w:hAnsi="Symbol" w:hint="default"/>
        <w:color w:val="auto"/>
      </w:rPr>
    </w:lvl>
    <w:lvl w:ilvl="3">
      <w:start w:val="1"/>
      <w:numFmt w:val="bullet"/>
      <w:pStyle w:val="BB-Bullet4Legal"/>
      <w:lvlText w:val=""/>
      <w:lvlJc w:val="left"/>
      <w:pPr>
        <w:tabs>
          <w:tab w:val="num" w:pos="2835"/>
        </w:tabs>
        <w:ind w:left="2835" w:hanging="567"/>
      </w:pPr>
      <w:rPr>
        <w:rFonts w:ascii="Symbol" w:hAnsi="Symbol" w:hint="default"/>
        <w:color w:val="auto"/>
      </w:rPr>
    </w:lvl>
    <w:lvl w:ilvl="4">
      <w:start w:val="1"/>
      <w:numFmt w:val="bullet"/>
      <w:pStyle w:val="BB-Bullet5Legal"/>
      <w:lvlText w:val=""/>
      <w:lvlJc w:val="left"/>
      <w:pPr>
        <w:tabs>
          <w:tab w:val="num" w:pos="3402"/>
        </w:tabs>
        <w:ind w:left="3402"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590146A"/>
    <w:multiLevelType w:val="multilevel"/>
    <w:tmpl w:val="2BEC590C"/>
    <w:lvl w:ilvl="0">
      <w:start w:val="1"/>
      <w:numFmt w:val="none"/>
      <w:pStyle w:val="BB-DefinitionLegal"/>
      <w:lvlText w:val="%1"/>
      <w:lvlJc w:val="left"/>
      <w:pPr>
        <w:ind w:left="720" w:hanging="720"/>
      </w:pPr>
      <w:rPr>
        <w:rFonts w:ascii="Arial" w:hAnsi="Arial" w:hint="default"/>
        <w:b/>
        <w:i w:val="0"/>
        <w:color w:val="auto"/>
        <w:sz w:val="20"/>
      </w:rPr>
    </w:lvl>
    <w:lvl w:ilvl="1">
      <w:start w:val="1"/>
      <w:numFmt w:val="lowerLetter"/>
      <w:pStyle w:val="BB-DefNumber1Legal"/>
      <w:lvlText w:val="(%2)"/>
      <w:lvlJc w:val="left"/>
      <w:pPr>
        <w:tabs>
          <w:tab w:val="num" w:pos="720"/>
        </w:tabs>
        <w:ind w:left="1418" w:hanging="698"/>
      </w:pPr>
      <w:rPr>
        <w:rFonts w:ascii="Arial" w:hAnsi="Arial" w:hint="default"/>
        <w:b w:val="0"/>
        <w:i w:val="0"/>
        <w:color w:val="auto"/>
        <w:sz w:val="20"/>
      </w:rPr>
    </w:lvl>
    <w:lvl w:ilvl="2">
      <w:start w:val="1"/>
      <w:numFmt w:val="lowerRoman"/>
      <w:pStyle w:val="BB-DefNumber2Legal"/>
      <w:lvlText w:val="(%3)"/>
      <w:lvlJc w:val="left"/>
      <w:pPr>
        <w:tabs>
          <w:tab w:val="num" w:pos="2058"/>
        </w:tabs>
        <w:ind w:left="2058" w:hanging="640"/>
      </w:pPr>
      <w:rPr>
        <w:rFonts w:ascii="Arial" w:hAnsi="Arial" w:hint="default"/>
        <w:b w:val="0"/>
        <w:i w:val="0"/>
        <w:color w:val="auto"/>
        <w:sz w:val="20"/>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4" w15:restartNumberingAfterBreak="0">
    <w:nsid w:val="35FF432B"/>
    <w:multiLevelType w:val="hybridMultilevel"/>
    <w:tmpl w:val="55BA3B0A"/>
    <w:lvl w:ilvl="0" w:tplc="3A16C998">
      <w:start w:val="1"/>
      <w:numFmt w:val="bullet"/>
      <w:pStyle w:val="SCCStandardBullet"/>
      <w:lvlText w:val=""/>
      <w:lvlJc w:val="left"/>
      <w:pPr>
        <w:ind w:left="720" w:hanging="360"/>
      </w:pPr>
      <w:rPr>
        <w:rFonts w:ascii="Symbol" w:hAnsi="Symbol" w:hint="default"/>
        <w:color w:val="0D0D0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564250"/>
    <w:multiLevelType w:val="hybridMultilevel"/>
    <w:tmpl w:val="A992C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C31B33"/>
    <w:multiLevelType w:val="hybridMultilevel"/>
    <w:tmpl w:val="74821AD0"/>
    <w:lvl w:ilvl="0" w:tplc="08090001">
      <w:start w:val="1"/>
      <w:numFmt w:val="bullet"/>
      <w:lvlText w:val=""/>
      <w:lvlJc w:val="left"/>
      <w:pPr>
        <w:ind w:left="1852" w:hanging="360"/>
      </w:pPr>
      <w:rPr>
        <w:rFonts w:ascii="Symbol" w:hAnsi="Symbol" w:hint="default"/>
      </w:rPr>
    </w:lvl>
    <w:lvl w:ilvl="1" w:tplc="08090003">
      <w:start w:val="1"/>
      <w:numFmt w:val="bullet"/>
      <w:lvlText w:val="o"/>
      <w:lvlJc w:val="left"/>
      <w:pPr>
        <w:ind w:left="2572" w:hanging="360"/>
      </w:pPr>
      <w:rPr>
        <w:rFonts w:ascii="Courier New" w:hAnsi="Courier New" w:cs="Courier New" w:hint="default"/>
      </w:rPr>
    </w:lvl>
    <w:lvl w:ilvl="2" w:tplc="08090005" w:tentative="1">
      <w:start w:val="1"/>
      <w:numFmt w:val="bullet"/>
      <w:lvlText w:val=""/>
      <w:lvlJc w:val="left"/>
      <w:pPr>
        <w:ind w:left="3292" w:hanging="360"/>
      </w:pPr>
      <w:rPr>
        <w:rFonts w:ascii="Wingdings" w:hAnsi="Wingdings" w:hint="default"/>
      </w:rPr>
    </w:lvl>
    <w:lvl w:ilvl="3" w:tplc="08090001" w:tentative="1">
      <w:start w:val="1"/>
      <w:numFmt w:val="bullet"/>
      <w:lvlText w:val=""/>
      <w:lvlJc w:val="left"/>
      <w:pPr>
        <w:ind w:left="4012" w:hanging="360"/>
      </w:pPr>
      <w:rPr>
        <w:rFonts w:ascii="Symbol" w:hAnsi="Symbol" w:hint="default"/>
      </w:rPr>
    </w:lvl>
    <w:lvl w:ilvl="4" w:tplc="08090003" w:tentative="1">
      <w:start w:val="1"/>
      <w:numFmt w:val="bullet"/>
      <w:lvlText w:val="o"/>
      <w:lvlJc w:val="left"/>
      <w:pPr>
        <w:ind w:left="4732" w:hanging="360"/>
      </w:pPr>
      <w:rPr>
        <w:rFonts w:ascii="Courier New" w:hAnsi="Courier New" w:cs="Courier New" w:hint="default"/>
      </w:rPr>
    </w:lvl>
    <w:lvl w:ilvl="5" w:tplc="08090005" w:tentative="1">
      <w:start w:val="1"/>
      <w:numFmt w:val="bullet"/>
      <w:lvlText w:val=""/>
      <w:lvlJc w:val="left"/>
      <w:pPr>
        <w:ind w:left="5452" w:hanging="360"/>
      </w:pPr>
      <w:rPr>
        <w:rFonts w:ascii="Wingdings" w:hAnsi="Wingdings" w:hint="default"/>
      </w:rPr>
    </w:lvl>
    <w:lvl w:ilvl="6" w:tplc="08090001" w:tentative="1">
      <w:start w:val="1"/>
      <w:numFmt w:val="bullet"/>
      <w:lvlText w:val=""/>
      <w:lvlJc w:val="left"/>
      <w:pPr>
        <w:ind w:left="6172" w:hanging="360"/>
      </w:pPr>
      <w:rPr>
        <w:rFonts w:ascii="Symbol" w:hAnsi="Symbol" w:hint="default"/>
      </w:rPr>
    </w:lvl>
    <w:lvl w:ilvl="7" w:tplc="08090003" w:tentative="1">
      <w:start w:val="1"/>
      <w:numFmt w:val="bullet"/>
      <w:lvlText w:val="o"/>
      <w:lvlJc w:val="left"/>
      <w:pPr>
        <w:ind w:left="6892" w:hanging="360"/>
      </w:pPr>
      <w:rPr>
        <w:rFonts w:ascii="Courier New" w:hAnsi="Courier New" w:cs="Courier New" w:hint="default"/>
      </w:rPr>
    </w:lvl>
    <w:lvl w:ilvl="8" w:tplc="08090005" w:tentative="1">
      <w:start w:val="1"/>
      <w:numFmt w:val="bullet"/>
      <w:lvlText w:val=""/>
      <w:lvlJc w:val="left"/>
      <w:pPr>
        <w:ind w:left="7612" w:hanging="360"/>
      </w:pPr>
      <w:rPr>
        <w:rFonts w:ascii="Wingdings" w:hAnsi="Wingdings" w:hint="default"/>
      </w:rPr>
    </w:lvl>
  </w:abstractNum>
  <w:abstractNum w:abstractNumId="17" w15:restartNumberingAfterBreak="0">
    <w:nsid w:val="38F30F7A"/>
    <w:multiLevelType w:val="multilevel"/>
    <w:tmpl w:val="803022E6"/>
    <w:lvl w:ilvl="0">
      <w:start w:val="1"/>
      <w:numFmt w:val="decimal"/>
      <w:pStyle w:val="BB-Partie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C6362A1"/>
    <w:multiLevelType w:val="hybridMultilevel"/>
    <w:tmpl w:val="1282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676695"/>
    <w:multiLevelType w:val="hybridMultilevel"/>
    <w:tmpl w:val="4BB02FF4"/>
    <w:lvl w:ilvl="0" w:tplc="08090003">
      <w:start w:val="1"/>
      <w:numFmt w:val="bullet"/>
      <w:lvlText w:val="o"/>
      <w:lvlJc w:val="left"/>
      <w:pPr>
        <w:ind w:left="2016" w:hanging="360"/>
      </w:pPr>
      <w:rPr>
        <w:rFonts w:ascii="Courier New" w:hAnsi="Courier New" w:cs="Courier New" w:hint="default"/>
      </w:rPr>
    </w:lvl>
    <w:lvl w:ilvl="1" w:tplc="08090003" w:tentative="1">
      <w:start w:val="1"/>
      <w:numFmt w:val="bullet"/>
      <w:lvlText w:val="o"/>
      <w:lvlJc w:val="left"/>
      <w:pPr>
        <w:ind w:left="2736" w:hanging="360"/>
      </w:pPr>
      <w:rPr>
        <w:rFonts w:ascii="Courier New" w:hAnsi="Courier New" w:cs="Courier New" w:hint="default"/>
      </w:rPr>
    </w:lvl>
    <w:lvl w:ilvl="2" w:tplc="08090005" w:tentative="1">
      <w:start w:val="1"/>
      <w:numFmt w:val="bullet"/>
      <w:lvlText w:val=""/>
      <w:lvlJc w:val="left"/>
      <w:pPr>
        <w:ind w:left="3456" w:hanging="360"/>
      </w:pPr>
      <w:rPr>
        <w:rFonts w:ascii="Wingdings" w:hAnsi="Wingdings" w:hint="default"/>
      </w:rPr>
    </w:lvl>
    <w:lvl w:ilvl="3" w:tplc="08090001" w:tentative="1">
      <w:start w:val="1"/>
      <w:numFmt w:val="bullet"/>
      <w:lvlText w:val=""/>
      <w:lvlJc w:val="left"/>
      <w:pPr>
        <w:ind w:left="4176" w:hanging="360"/>
      </w:pPr>
      <w:rPr>
        <w:rFonts w:ascii="Symbol" w:hAnsi="Symbol" w:hint="default"/>
      </w:rPr>
    </w:lvl>
    <w:lvl w:ilvl="4" w:tplc="08090003" w:tentative="1">
      <w:start w:val="1"/>
      <w:numFmt w:val="bullet"/>
      <w:lvlText w:val="o"/>
      <w:lvlJc w:val="left"/>
      <w:pPr>
        <w:ind w:left="4896" w:hanging="360"/>
      </w:pPr>
      <w:rPr>
        <w:rFonts w:ascii="Courier New" w:hAnsi="Courier New" w:cs="Courier New" w:hint="default"/>
      </w:rPr>
    </w:lvl>
    <w:lvl w:ilvl="5" w:tplc="08090005" w:tentative="1">
      <w:start w:val="1"/>
      <w:numFmt w:val="bullet"/>
      <w:lvlText w:val=""/>
      <w:lvlJc w:val="left"/>
      <w:pPr>
        <w:ind w:left="5616" w:hanging="360"/>
      </w:pPr>
      <w:rPr>
        <w:rFonts w:ascii="Wingdings" w:hAnsi="Wingdings" w:hint="default"/>
      </w:rPr>
    </w:lvl>
    <w:lvl w:ilvl="6" w:tplc="08090001" w:tentative="1">
      <w:start w:val="1"/>
      <w:numFmt w:val="bullet"/>
      <w:lvlText w:val=""/>
      <w:lvlJc w:val="left"/>
      <w:pPr>
        <w:ind w:left="6336" w:hanging="360"/>
      </w:pPr>
      <w:rPr>
        <w:rFonts w:ascii="Symbol" w:hAnsi="Symbol" w:hint="default"/>
      </w:rPr>
    </w:lvl>
    <w:lvl w:ilvl="7" w:tplc="08090003" w:tentative="1">
      <w:start w:val="1"/>
      <w:numFmt w:val="bullet"/>
      <w:lvlText w:val="o"/>
      <w:lvlJc w:val="left"/>
      <w:pPr>
        <w:ind w:left="7056" w:hanging="360"/>
      </w:pPr>
      <w:rPr>
        <w:rFonts w:ascii="Courier New" w:hAnsi="Courier New" w:cs="Courier New" w:hint="default"/>
      </w:rPr>
    </w:lvl>
    <w:lvl w:ilvl="8" w:tplc="08090005" w:tentative="1">
      <w:start w:val="1"/>
      <w:numFmt w:val="bullet"/>
      <w:lvlText w:val=""/>
      <w:lvlJc w:val="left"/>
      <w:pPr>
        <w:ind w:left="7776" w:hanging="360"/>
      </w:pPr>
      <w:rPr>
        <w:rFonts w:ascii="Wingdings" w:hAnsi="Wingdings" w:hint="default"/>
      </w:rPr>
    </w:lvl>
  </w:abstractNum>
  <w:abstractNum w:abstractNumId="20" w15:restartNumberingAfterBreak="0">
    <w:nsid w:val="469D4536"/>
    <w:multiLevelType w:val="hybridMultilevel"/>
    <w:tmpl w:val="53BE089C"/>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523EAA"/>
    <w:multiLevelType w:val="hybridMultilevel"/>
    <w:tmpl w:val="98A6A9AE"/>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22" w15:restartNumberingAfterBreak="0">
    <w:nsid w:val="490578C7"/>
    <w:multiLevelType w:val="hybridMultilevel"/>
    <w:tmpl w:val="6D9C70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A9A3742"/>
    <w:multiLevelType w:val="multilevel"/>
    <w:tmpl w:val="46EC54B2"/>
    <w:lvl w:ilvl="0">
      <w:start w:val="1"/>
      <w:numFmt w:val="decimal"/>
      <w:pStyle w:val="BB-Level1Legal"/>
      <w:lvlText w:val="%1"/>
      <w:lvlJc w:val="left"/>
      <w:pPr>
        <w:tabs>
          <w:tab w:val="num" w:pos="720"/>
        </w:tabs>
        <w:ind w:left="720" w:hanging="720"/>
      </w:pPr>
      <w:rPr>
        <w:rFonts w:ascii="Arial" w:hAnsi="Arial" w:hint="default"/>
        <w:sz w:val="20"/>
      </w:rPr>
    </w:lvl>
    <w:lvl w:ilvl="1">
      <w:start w:val="1"/>
      <w:numFmt w:val="decimal"/>
      <w:pStyle w:val="BB-Level2Legal"/>
      <w:lvlText w:val="%1.%2"/>
      <w:lvlJc w:val="left"/>
      <w:pPr>
        <w:ind w:left="720" w:hanging="720"/>
      </w:pPr>
      <w:rPr>
        <w:rFonts w:ascii="Arial" w:hAnsi="Arial" w:hint="default"/>
        <w:sz w:val="20"/>
      </w:rPr>
    </w:lvl>
    <w:lvl w:ilvl="2">
      <w:start w:val="1"/>
      <w:numFmt w:val="decimal"/>
      <w:pStyle w:val="BB-Level3Legal"/>
      <w:lvlText w:val="%1.%2.%3"/>
      <w:lvlJc w:val="left"/>
      <w:pPr>
        <w:tabs>
          <w:tab w:val="num" w:pos="1701"/>
        </w:tabs>
        <w:ind w:left="1701" w:hanging="981"/>
      </w:pPr>
      <w:rPr>
        <w:rFonts w:ascii="Arial" w:hAnsi="Arial" w:hint="default"/>
        <w:sz w:val="20"/>
      </w:rPr>
    </w:lvl>
    <w:lvl w:ilvl="3">
      <w:start w:val="1"/>
      <w:numFmt w:val="lowerLetter"/>
      <w:pStyle w:val="BB-Level4Legal"/>
      <w:lvlText w:val="(%4)"/>
      <w:lvlJc w:val="left"/>
      <w:pPr>
        <w:tabs>
          <w:tab w:val="num" w:pos="2268"/>
        </w:tabs>
        <w:ind w:left="2268" w:hanging="567"/>
      </w:pPr>
      <w:rPr>
        <w:rFonts w:hint="default"/>
      </w:rPr>
    </w:lvl>
    <w:lvl w:ilvl="4">
      <w:start w:val="1"/>
      <w:numFmt w:val="lowerRoman"/>
      <w:pStyle w:val="BB-Level5Legal"/>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D6E1CA9"/>
    <w:multiLevelType w:val="multilevel"/>
    <w:tmpl w:val="E124B642"/>
    <w:lvl w:ilvl="0">
      <w:start w:val="1"/>
      <w:numFmt w:val="decimal"/>
      <w:pStyle w:val="BB-SHeadingLegal"/>
      <w:suff w:val="nothing"/>
      <w:lvlText w:val="Schedule %1"/>
      <w:lvlJc w:val="left"/>
      <w:pPr>
        <w:ind w:left="0" w:firstLine="0"/>
      </w:pPr>
      <w:rPr>
        <w:rFonts w:ascii="Arial" w:hAnsi="Arial" w:hint="default"/>
        <w:b/>
        <w:i w:val="0"/>
        <w:caps/>
        <w:color w:val="auto"/>
        <w:sz w:val="20"/>
      </w:rPr>
    </w:lvl>
    <w:lvl w:ilvl="1">
      <w:start w:val="1"/>
      <w:numFmt w:val="decimal"/>
      <w:pStyle w:val="BB-PartHeadingLegal"/>
      <w:suff w:val="nothing"/>
      <w:lvlText w:val="Part %2"/>
      <w:lvlJc w:val="left"/>
      <w:pPr>
        <w:ind w:left="0" w:firstLine="0"/>
      </w:pPr>
      <w:rPr>
        <w:rFonts w:ascii="Arial" w:hAnsi="Arial" w:hint="default"/>
        <w:b/>
        <w:i w:val="0"/>
        <w:caps w:val="0"/>
        <w:sz w:val="20"/>
      </w:rPr>
    </w:lvl>
    <w:lvl w:ilvl="2">
      <w:start w:val="1"/>
      <w:numFmt w:val="decimal"/>
      <w:lvlRestart w:val="1"/>
      <w:pStyle w:val="BB-AppendixHeadingLegal"/>
      <w:suff w:val="nothing"/>
      <w:lvlText w:val="APPENDIX %3"/>
      <w:lvlJc w:val="left"/>
      <w:pPr>
        <w:ind w:left="0" w:firstLine="0"/>
      </w:pPr>
      <w:rPr>
        <w:rFonts w:ascii="Arial" w:hAnsi="Arial" w:hint="default"/>
        <w:b/>
        <w:i w:val="0"/>
        <w:caps/>
        <w:sz w:val="20"/>
      </w:rPr>
    </w:lvl>
    <w:lvl w:ilvl="3">
      <w:start w:val="1"/>
      <w:numFmt w:val="decimal"/>
      <w:lvlRestart w:val="2"/>
      <w:pStyle w:val="BB-SLevel1Legal"/>
      <w:lvlText w:val="%4"/>
      <w:lvlJc w:val="left"/>
      <w:pPr>
        <w:tabs>
          <w:tab w:val="num" w:pos="720"/>
        </w:tabs>
        <w:ind w:left="720" w:hanging="720"/>
      </w:pPr>
      <w:rPr>
        <w:rFonts w:ascii="Arial" w:hAnsi="Arial" w:hint="default"/>
        <w:sz w:val="20"/>
      </w:rPr>
    </w:lvl>
    <w:lvl w:ilvl="4">
      <w:start w:val="1"/>
      <w:numFmt w:val="decimal"/>
      <w:pStyle w:val="BB-SLevel2Legal"/>
      <w:lvlText w:val="%4.%5"/>
      <w:lvlJc w:val="left"/>
      <w:pPr>
        <w:tabs>
          <w:tab w:val="num" w:pos="720"/>
        </w:tabs>
        <w:ind w:left="720" w:hanging="720"/>
      </w:pPr>
      <w:rPr>
        <w:rFonts w:hint="default"/>
      </w:rPr>
    </w:lvl>
    <w:lvl w:ilvl="5">
      <w:start w:val="1"/>
      <w:numFmt w:val="decimal"/>
      <w:pStyle w:val="BB-SLevel3Legal"/>
      <w:lvlText w:val="%4.%5.%6"/>
      <w:lvlJc w:val="left"/>
      <w:pPr>
        <w:tabs>
          <w:tab w:val="num" w:pos="1701"/>
        </w:tabs>
        <w:ind w:left="1701" w:hanging="981"/>
      </w:pPr>
      <w:rPr>
        <w:rFonts w:hint="default"/>
      </w:rPr>
    </w:lvl>
    <w:lvl w:ilvl="6">
      <w:start w:val="1"/>
      <w:numFmt w:val="lowerLetter"/>
      <w:pStyle w:val="BB-SLevel4Legal"/>
      <w:lvlText w:val="(%7)"/>
      <w:lvlJc w:val="left"/>
      <w:pPr>
        <w:tabs>
          <w:tab w:val="num" w:pos="2268"/>
        </w:tabs>
        <w:ind w:left="2268" w:hanging="567"/>
      </w:pPr>
      <w:rPr>
        <w:rFonts w:hint="default"/>
      </w:rPr>
    </w:lvl>
    <w:lvl w:ilvl="7">
      <w:start w:val="1"/>
      <w:numFmt w:val="lowerRoman"/>
      <w:pStyle w:val="BB-SLevel5Legal"/>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25" w15:restartNumberingAfterBreak="0">
    <w:nsid w:val="60697338"/>
    <w:multiLevelType w:val="hybridMultilevel"/>
    <w:tmpl w:val="3D5C6E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6B4509CD"/>
    <w:multiLevelType w:val="hybridMultilevel"/>
    <w:tmpl w:val="6BA28C10"/>
    <w:lvl w:ilvl="0" w:tplc="C6C4E4B2">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E5D3354"/>
    <w:multiLevelType w:val="hybridMultilevel"/>
    <w:tmpl w:val="29B45DB0"/>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Tahoma"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Tahoma"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Tahoma"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EE179BD"/>
    <w:multiLevelType w:val="hybridMultilevel"/>
    <w:tmpl w:val="2EC8FB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D50309D"/>
    <w:multiLevelType w:val="hybridMultilevel"/>
    <w:tmpl w:val="4170D3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DE0457F"/>
    <w:multiLevelType w:val="hybridMultilevel"/>
    <w:tmpl w:val="073A9EDE"/>
    <w:lvl w:ilvl="0" w:tplc="1888712A">
      <w:start w:val="1"/>
      <w:numFmt w:val="bullet"/>
      <w:pStyle w:val="BB-BulletLeg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0"/>
  </w:num>
  <w:num w:numId="4">
    <w:abstractNumId w:val="22"/>
  </w:num>
  <w:num w:numId="5">
    <w:abstractNumId w:val="2"/>
  </w:num>
  <w:num w:numId="6">
    <w:abstractNumId w:val="26"/>
  </w:num>
  <w:num w:numId="7">
    <w:abstractNumId w:val="16"/>
  </w:num>
  <w:num w:numId="8">
    <w:abstractNumId w:val="1"/>
  </w:num>
  <w:num w:numId="9">
    <w:abstractNumId w:val="4"/>
  </w:num>
  <w:num w:numId="10">
    <w:abstractNumId w:val="15"/>
  </w:num>
  <w:num w:numId="11">
    <w:abstractNumId w:val="6"/>
  </w:num>
  <w:num w:numId="12">
    <w:abstractNumId w:val="27"/>
  </w:num>
  <w:num w:numId="13">
    <w:abstractNumId w:val="7"/>
  </w:num>
  <w:num w:numId="14">
    <w:abstractNumId w:val="3"/>
  </w:num>
  <w:num w:numId="15">
    <w:abstractNumId w:val="23"/>
  </w:num>
  <w:num w:numId="16">
    <w:abstractNumId w:val="24"/>
  </w:num>
  <w:num w:numId="17">
    <w:abstractNumId w:val="12"/>
  </w:num>
  <w:num w:numId="18">
    <w:abstractNumId w:val="13"/>
  </w:num>
  <w:num w:numId="19">
    <w:abstractNumId w:val="17"/>
  </w:num>
  <w:num w:numId="20">
    <w:abstractNumId w:val="11"/>
  </w:num>
  <w:num w:numId="21">
    <w:abstractNumId w:val="30"/>
  </w:num>
  <w:num w:numId="22">
    <w:abstractNumId w:val="8"/>
  </w:num>
  <w:num w:numId="23">
    <w:abstractNumId w:val="5"/>
  </w:num>
  <w:num w:numId="24">
    <w:abstractNumId w:val="21"/>
  </w:num>
  <w:num w:numId="25">
    <w:abstractNumId w:val="18"/>
  </w:num>
  <w:num w:numId="26">
    <w:abstractNumId w:val="28"/>
  </w:num>
  <w:num w:numId="27">
    <w:abstractNumId w:val="0"/>
  </w:num>
  <w:num w:numId="28">
    <w:abstractNumId w:val="25"/>
  </w:num>
  <w:num w:numId="29">
    <w:abstractNumId w:val="29"/>
  </w:num>
  <w:num w:numId="30">
    <w:abstractNumId w:val="9"/>
  </w:num>
  <w:num w:numId="31">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B93"/>
    <w:rsid w:val="00002465"/>
    <w:rsid w:val="00002852"/>
    <w:rsid w:val="00004FE5"/>
    <w:rsid w:val="00005EFA"/>
    <w:rsid w:val="0000697C"/>
    <w:rsid w:val="00007063"/>
    <w:rsid w:val="000075DB"/>
    <w:rsid w:val="000112DC"/>
    <w:rsid w:val="0001406F"/>
    <w:rsid w:val="00014553"/>
    <w:rsid w:val="00014AA8"/>
    <w:rsid w:val="00015572"/>
    <w:rsid w:val="00015598"/>
    <w:rsid w:val="00015C4F"/>
    <w:rsid w:val="000163A3"/>
    <w:rsid w:val="0001675C"/>
    <w:rsid w:val="00017DD5"/>
    <w:rsid w:val="00021725"/>
    <w:rsid w:val="00021FDA"/>
    <w:rsid w:val="00022918"/>
    <w:rsid w:val="0002437E"/>
    <w:rsid w:val="00025C54"/>
    <w:rsid w:val="0002725F"/>
    <w:rsid w:val="0003319C"/>
    <w:rsid w:val="000333B4"/>
    <w:rsid w:val="00033464"/>
    <w:rsid w:val="0003378C"/>
    <w:rsid w:val="00034678"/>
    <w:rsid w:val="000347E0"/>
    <w:rsid w:val="00035044"/>
    <w:rsid w:val="00037939"/>
    <w:rsid w:val="000379D5"/>
    <w:rsid w:val="00040608"/>
    <w:rsid w:val="00041729"/>
    <w:rsid w:val="0004185A"/>
    <w:rsid w:val="0004356D"/>
    <w:rsid w:val="00045FCB"/>
    <w:rsid w:val="0004669A"/>
    <w:rsid w:val="0004677B"/>
    <w:rsid w:val="00046DD9"/>
    <w:rsid w:val="00047166"/>
    <w:rsid w:val="000478B2"/>
    <w:rsid w:val="000479F6"/>
    <w:rsid w:val="00047AEC"/>
    <w:rsid w:val="00047E34"/>
    <w:rsid w:val="000535E1"/>
    <w:rsid w:val="00055079"/>
    <w:rsid w:val="00055F30"/>
    <w:rsid w:val="0006193B"/>
    <w:rsid w:val="00061BAD"/>
    <w:rsid w:val="00061BC9"/>
    <w:rsid w:val="0006379D"/>
    <w:rsid w:val="00064460"/>
    <w:rsid w:val="00065B69"/>
    <w:rsid w:val="00065C44"/>
    <w:rsid w:val="00066FC9"/>
    <w:rsid w:val="00067F7A"/>
    <w:rsid w:val="00070268"/>
    <w:rsid w:val="00073EA3"/>
    <w:rsid w:val="0007418F"/>
    <w:rsid w:val="00074EBE"/>
    <w:rsid w:val="0007607A"/>
    <w:rsid w:val="000835EB"/>
    <w:rsid w:val="00085097"/>
    <w:rsid w:val="00086BA0"/>
    <w:rsid w:val="00086D2F"/>
    <w:rsid w:val="00086F21"/>
    <w:rsid w:val="00090177"/>
    <w:rsid w:val="0009043E"/>
    <w:rsid w:val="00091614"/>
    <w:rsid w:val="000919E4"/>
    <w:rsid w:val="000930E5"/>
    <w:rsid w:val="000932E2"/>
    <w:rsid w:val="000939AE"/>
    <w:rsid w:val="00095241"/>
    <w:rsid w:val="00095666"/>
    <w:rsid w:val="00095D57"/>
    <w:rsid w:val="00095F2B"/>
    <w:rsid w:val="0009608A"/>
    <w:rsid w:val="00097BDE"/>
    <w:rsid w:val="000A14AD"/>
    <w:rsid w:val="000A17D3"/>
    <w:rsid w:val="000A47A5"/>
    <w:rsid w:val="000A506D"/>
    <w:rsid w:val="000A5E2C"/>
    <w:rsid w:val="000A6EEC"/>
    <w:rsid w:val="000B041D"/>
    <w:rsid w:val="000B07BC"/>
    <w:rsid w:val="000B1412"/>
    <w:rsid w:val="000B3C1A"/>
    <w:rsid w:val="000B626B"/>
    <w:rsid w:val="000C11D0"/>
    <w:rsid w:val="000C14E0"/>
    <w:rsid w:val="000C1621"/>
    <w:rsid w:val="000C1B56"/>
    <w:rsid w:val="000C3127"/>
    <w:rsid w:val="000C4E6D"/>
    <w:rsid w:val="000C530B"/>
    <w:rsid w:val="000C68BB"/>
    <w:rsid w:val="000C76B4"/>
    <w:rsid w:val="000D0391"/>
    <w:rsid w:val="000D07E7"/>
    <w:rsid w:val="000D38D2"/>
    <w:rsid w:val="000D3F83"/>
    <w:rsid w:val="000D568E"/>
    <w:rsid w:val="000D5DA4"/>
    <w:rsid w:val="000D64DC"/>
    <w:rsid w:val="000E03EA"/>
    <w:rsid w:val="000E0B42"/>
    <w:rsid w:val="000E18CF"/>
    <w:rsid w:val="000E2B0C"/>
    <w:rsid w:val="000E4DF6"/>
    <w:rsid w:val="000E5ABD"/>
    <w:rsid w:val="000E6A9D"/>
    <w:rsid w:val="000E7AFF"/>
    <w:rsid w:val="000F03D6"/>
    <w:rsid w:val="000F2349"/>
    <w:rsid w:val="000F2E70"/>
    <w:rsid w:val="000F35F1"/>
    <w:rsid w:val="000F3FC8"/>
    <w:rsid w:val="000F47F8"/>
    <w:rsid w:val="000F59E6"/>
    <w:rsid w:val="000F6A73"/>
    <w:rsid w:val="000F7030"/>
    <w:rsid w:val="000F71F3"/>
    <w:rsid w:val="000F7C42"/>
    <w:rsid w:val="00100654"/>
    <w:rsid w:val="00100948"/>
    <w:rsid w:val="00100C11"/>
    <w:rsid w:val="001017C7"/>
    <w:rsid w:val="00101C16"/>
    <w:rsid w:val="001028A2"/>
    <w:rsid w:val="00102BED"/>
    <w:rsid w:val="00102CC9"/>
    <w:rsid w:val="001042D7"/>
    <w:rsid w:val="0010469F"/>
    <w:rsid w:val="0010705C"/>
    <w:rsid w:val="0011002B"/>
    <w:rsid w:val="0011075E"/>
    <w:rsid w:val="00112776"/>
    <w:rsid w:val="00112943"/>
    <w:rsid w:val="0011381F"/>
    <w:rsid w:val="00116BAC"/>
    <w:rsid w:val="00117614"/>
    <w:rsid w:val="00120801"/>
    <w:rsid w:val="00120A83"/>
    <w:rsid w:val="0012198F"/>
    <w:rsid w:val="0012326F"/>
    <w:rsid w:val="00123867"/>
    <w:rsid w:val="00123CA8"/>
    <w:rsid w:val="00126870"/>
    <w:rsid w:val="00127B0C"/>
    <w:rsid w:val="00130B37"/>
    <w:rsid w:val="001321B5"/>
    <w:rsid w:val="001326D0"/>
    <w:rsid w:val="00132AB7"/>
    <w:rsid w:val="001342E8"/>
    <w:rsid w:val="00135C29"/>
    <w:rsid w:val="001430B3"/>
    <w:rsid w:val="00143234"/>
    <w:rsid w:val="001436EA"/>
    <w:rsid w:val="0014372C"/>
    <w:rsid w:val="001437A2"/>
    <w:rsid w:val="00144393"/>
    <w:rsid w:val="00144447"/>
    <w:rsid w:val="00145A47"/>
    <w:rsid w:val="00145DEF"/>
    <w:rsid w:val="00145F69"/>
    <w:rsid w:val="00146050"/>
    <w:rsid w:val="001462FF"/>
    <w:rsid w:val="00147904"/>
    <w:rsid w:val="00151EF3"/>
    <w:rsid w:val="00152D89"/>
    <w:rsid w:val="00153C46"/>
    <w:rsid w:val="00154EB7"/>
    <w:rsid w:val="001564C1"/>
    <w:rsid w:val="001573EA"/>
    <w:rsid w:val="00157654"/>
    <w:rsid w:val="001578C6"/>
    <w:rsid w:val="00157CFE"/>
    <w:rsid w:val="001604F4"/>
    <w:rsid w:val="00161624"/>
    <w:rsid w:val="001637CF"/>
    <w:rsid w:val="00163E9D"/>
    <w:rsid w:val="00166863"/>
    <w:rsid w:val="001728F3"/>
    <w:rsid w:val="0017462C"/>
    <w:rsid w:val="00174B59"/>
    <w:rsid w:val="001759A6"/>
    <w:rsid w:val="00175E14"/>
    <w:rsid w:val="001768B9"/>
    <w:rsid w:val="00176CB0"/>
    <w:rsid w:val="00177D1D"/>
    <w:rsid w:val="00180840"/>
    <w:rsid w:val="00180BE9"/>
    <w:rsid w:val="00181323"/>
    <w:rsid w:val="00182902"/>
    <w:rsid w:val="00184011"/>
    <w:rsid w:val="001875B9"/>
    <w:rsid w:val="001878C1"/>
    <w:rsid w:val="0019310A"/>
    <w:rsid w:val="00194108"/>
    <w:rsid w:val="001943E7"/>
    <w:rsid w:val="00194B80"/>
    <w:rsid w:val="00194F11"/>
    <w:rsid w:val="00195B7D"/>
    <w:rsid w:val="001972EA"/>
    <w:rsid w:val="00197373"/>
    <w:rsid w:val="001A043F"/>
    <w:rsid w:val="001A1175"/>
    <w:rsid w:val="001A1469"/>
    <w:rsid w:val="001A23F6"/>
    <w:rsid w:val="001A3572"/>
    <w:rsid w:val="001A4966"/>
    <w:rsid w:val="001A783B"/>
    <w:rsid w:val="001B1965"/>
    <w:rsid w:val="001B2543"/>
    <w:rsid w:val="001B30D3"/>
    <w:rsid w:val="001B3746"/>
    <w:rsid w:val="001B4D01"/>
    <w:rsid w:val="001B730D"/>
    <w:rsid w:val="001B7BD2"/>
    <w:rsid w:val="001B7DA3"/>
    <w:rsid w:val="001C274B"/>
    <w:rsid w:val="001C2992"/>
    <w:rsid w:val="001C3899"/>
    <w:rsid w:val="001C38FF"/>
    <w:rsid w:val="001C4115"/>
    <w:rsid w:val="001C49B4"/>
    <w:rsid w:val="001C6715"/>
    <w:rsid w:val="001C796D"/>
    <w:rsid w:val="001C7EB7"/>
    <w:rsid w:val="001D091A"/>
    <w:rsid w:val="001D110D"/>
    <w:rsid w:val="001D3058"/>
    <w:rsid w:val="001D3F06"/>
    <w:rsid w:val="001D4340"/>
    <w:rsid w:val="001D4875"/>
    <w:rsid w:val="001D5877"/>
    <w:rsid w:val="001D690E"/>
    <w:rsid w:val="001D6A2B"/>
    <w:rsid w:val="001E04F8"/>
    <w:rsid w:val="001E1838"/>
    <w:rsid w:val="001E1EA4"/>
    <w:rsid w:val="001E2A94"/>
    <w:rsid w:val="001E2DF0"/>
    <w:rsid w:val="001E3499"/>
    <w:rsid w:val="001E612D"/>
    <w:rsid w:val="001E7375"/>
    <w:rsid w:val="001F11D9"/>
    <w:rsid w:val="001F2450"/>
    <w:rsid w:val="001F323D"/>
    <w:rsid w:val="001F3E4C"/>
    <w:rsid w:val="001F4B0A"/>
    <w:rsid w:val="001F5D0A"/>
    <w:rsid w:val="001F6589"/>
    <w:rsid w:val="001F7CCA"/>
    <w:rsid w:val="001F7F08"/>
    <w:rsid w:val="00201551"/>
    <w:rsid w:val="00201A68"/>
    <w:rsid w:val="00202239"/>
    <w:rsid w:val="00202A20"/>
    <w:rsid w:val="00202CBC"/>
    <w:rsid w:val="00202CEE"/>
    <w:rsid w:val="00203AEB"/>
    <w:rsid w:val="002052FB"/>
    <w:rsid w:val="00205956"/>
    <w:rsid w:val="00205A52"/>
    <w:rsid w:val="00205A9C"/>
    <w:rsid w:val="00206136"/>
    <w:rsid w:val="00206631"/>
    <w:rsid w:val="002072EE"/>
    <w:rsid w:val="00210539"/>
    <w:rsid w:val="00214346"/>
    <w:rsid w:val="00214F5B"/>
    <w:rsid w:val="002153AE"/>
    <w:rsid w:val="00215D39"/>
    <w:rsid w:val="00220D65"/>
    <w:rsid w:val="00221FA0"/>
    <w:rsid w:val="0022273A"/>
    <w:rsid w:val="00222BA9"/>
    <w:rsid w:val="00222F7E"/>
    <w:rsid w:val="0022345C"/>
    <w:rsid w:val="00224F7B"/>
    <w:rsid w:val="00226A9F"/>
    <w:rsid w:val="00227D9C"/>
    <w:rsid w:val="0023163F"/>
    <w:rsid w:val="00232521"/>
    <w:rsid w:val="002329FF"/>
    <w:rsid w:val="00232B55"/>
    <w:rsid w:val="00241A2D"/>
    <w:rsid w:val="00241C22"/>
    <w:rsid w:val="0024490D"/>
    <w:rsid w:val="00244E8F"/>
    <w:rsid w:val="00245036"/>
    <w:rsid w:val="00247B8F"/>
    <w:rsid w:val="0025109A"/>
    <w:rsid w:val="002510B8"/>
    <w:rsid w:val="00251B13"/>
    <w:rsid w:val="00255136"/>
    <w:rsid w:val="00256893"/>
    <w:rsid w:val="00261715"/>
    <w:rsid w:val="00261DBC"/>
    <w:rsid w:val="002631FF"/>
    <w:rsid w:val="00263FFC"/>
    <w:rsid w:val="00264AF7"/>
    <w:rsid w:val="00264E95"/>
    <w:rsid w:val="00265B08"/>
    <w:rsid w:val="002665F7"/>
    <w:rsid w:val="00270168"/>
    <w:rsid w:val="00272456"/>
    <w:rsid w:val="002742BC"/>
    <w:rsid w:val="00274504"/>
    <w:rsid w:val="00275CEF"/>
    <w:rsid w:val="00276FAD"/>
    <w:rsid w:val="00280E10"/>
    <w:rsid w:val="00281354"/>
    <w:rsid w:val="0028292D"/>
    <w:rsid w:val="00283142"/>
    <w:rsid w:val="002833C9"/>
    <w:rsid w:val="00284367"/>
    <w:rsid w:val="002844A1"/>
    <w:rsid w:val="002845E7"/>
    <w:rsid w:val="002855AD"/>
    <w:rsid w:val="00285C35"/>
    <w:rsid w:val="00290773"/>
    <w:rsid w:val="0029100F"/>
    <w:rsid w:val="00292B8F"/>
    <w:rsid w:val="00295708"/>
    <w:rsid w:val="00297470"/>
    <w:rsid w:val="002A2167"/>
    <w:rsid w:val="002A2381"/>
    <w:rsid w:val="002A23CD"/>
    <w:rsid w:val="002A470A"/>
    <w:rsid w:val="002A5250"/>
    <w:rsid w:val="002A69F6"/>
    <w:rsid w:val="002B0018"/>
    <w:rsid w:val="002B0377"/>
    <w:rsid w:val="002B083D"/>
    <w:rsid w:val="002B08B7"/>
    <w:rsid w:val="002B08ED"/>
    <w:rsid w:val="002B0E79"/>
    <w:rsid w:val="002B1C1C"/>
    <w:rsid w:val="002B2706"/>
    <w:rsid w:val="002B321D"/>
    <w:rsid w:val="002B33D3"/>
    <w:rsid w:val="002B4F63"/>
    <w:rsid w:val="002C20C5"/>
    <w:rsid w:val="002C2568"/>
    <w:rsid w:val="002C4CC0"/>
    <w:rsid w:val="002C5A25"/>
    <w:rsid w:val="002C7955"/>
    <w:rsid w:val="002C7DA6"/>
    <w:rsid w:val="002D1D78"/>
    <w:rsid w:val="002D4C77"/>
    <w:rsid w:val="002D7C62"/>
    <w:rsid w:val="002E0F4F"/>
    <w:rsid w:val="002E15D3"/>
    <w:rsid w:val="002E37CC"/>
    <w:rsid w:val="002E40B5"/>
    <w:rsid w:val="002E4228"/>
    <w:rsid w:val="002E4FA7"/>
    <w:rsid w:val="002E6481"/>
    <w:rsid w:val="002E7675"/>
    <w:rsid w:val="002E789E"/>
    <w:rsid w:val="002E7F62"/>
    <w:rsid w:val="002F1B6A"/>
    <w:rsid w:val="002F1D1A"/>
    <w:rsid w:val="002F23BD"/>
    <w:rsid w:val="002F335B"/>
    <w:rsid w:val="002F3E46"/>
    <w:rsid w:val="002F437A"/>
    <w:rsid w:val="002F5E8B"/>
    <w:rsid w:val="003019FC"/>
    <w:rsid w:val="00302412"/>
    <w:rsid w:val="0030304B"/>
    <w:rsid w:val="00303897"/>
    <w:rsid w:val="00305AB9"/>
    <w:rsid w:val="00306524"/>
    <w:rsid w:val="00306DF9"/>
    <w:rsid w:val="0030784C"/>
    <w:rsid w:val="00311E34"/>
    <w:rsid w:val="00314721"/>
    <w:rsid w:val="003149E5"/>
    <w:rsid w:val="00314E3D"/>
    <w:rsid w:val="00316064"/>
    <w:rsid w:val="003160FD"/>
    <w:rsid w:val="0031631C"/>
    <w:rsid w:val="003206D4"/>
    <w:rsid w:val="00320F11"/>
    <w:rsid w:val="00321ED4"/>
    <w:rsid w:val="00322B85"/>
    <w:rsid w:val="00323510"/>
    <w:rsid w:val="00325403"/>
    <w:rsid w:val="00325D67"/>
    <w:rsid w:val="00327969"/>
    <w:rsid w:val="003307BF"/>
    <w:rsid w:val="003336CD"/>
    <w:rsid w:val="0033462C"/>
    <w:rsid w:val="003353C2"/>
    <w:rsid w:val="00341AD7"/>
    <w:rsid w:val="00343138"/>
    <w:rsid w:val="00345C60"/>
    <w:rsid w:val="00345EEF"/>
    <w:rsid w:val="00345FEE"/>
    <w:rsid w:val="00346441"/>
    <w:rsid w:val="00350BC1"/>
    <w:rsid w:val="003511E7"/>
    <w:rsid w:val="003515B4"/>
    <w:rsid w:val="003527C9"/>
    <w:rsid w:val="00353287"/>
    <w:rsid w:val="00354384"/>
    <w:rsid w:val="003554D4"/>
    <w:rsid w:val="0035652F"/>
    <w:rsid w:val="00357A50"/>
    <w:rsid w:val="00360789"/>
    <w:rsid w:val="0036182C"/>
    <w:rsid w:val="003628A3"/>
    <w:rsid w:val="003636E7"/>
    <w:rsid w:val="003651EC"/>
    <w:rsid w:val="00365462"/>
    <w:rsid w:val="00365C7D"/>
    <w:rsid w:val="00365F6E"/>
    <w:rsid w:val="00366BB2"/>
    <w:rsid w:val="00370278"/>
    <w:rsid w:val="00370D0B"/>
    <w:rsid w:val="003719E1"/>
    <w:rsid w:val="00374C3B"/>
    <w:rsid w:val="003757C1"/>
    <w:rsid w:val="003834F3"/>
    <w:rsid w:val="00384D10"/>
    <w:rsid w:val="0038530C"/>
    <w:rsid w:val="00390AC2"/>
    <w:rsid w:val="00391EE3"/>
    <w:rsid w:val="00392539"/>
    <w:rsid w:val="00393F5D"/>
    <w:rsid w:val="00394154"/>
    <w:rsid w:val="00395A97"/>
    <w:rsid w:val="00396D41"/>
    <w:rsid w:val="00397993"/>
    <w:rsid w:val="00397DFE"/>
    <w:rsid w:val="00397E7F"/>
    <w:rsid w:val="003A0338"/>
    <w:rsid w:val="003A12CA"/>
    <w:rsid w:val="003A30FE"/>
    <w:rsid w:val="003A5259"/>
    <w:rsid w:val="003A566C"/>
    <w:rsid w:val="003A6DDD"/>
    <w:rsid w:val="003B5D73"/>
    <w:rsid w:val="003B7B45"/>
    <w:rsid w:val="003C0AF0"/>
    <w:rsid w:val="003C0E79"/>
    <w:rsid w:val="003C0F6A"/>
    <w:rsid w:val="003C11BF"/>
    <w:rsid w:val="003C161E"/>
    <w:rsid w:val="003C3053"/>
    <w:rsid w:val="003C3EC1"/>
    <w:rsid w:val="003C4F22"/>
    <w:rsid w:val="003C54A6"/>
    <w:rsid w:val="003C6156"/>
    <w:rsid w:val="003C725C"/>
    <w:rsid w:val="003C7266"/>
    <w:rsid w:val="003D001E"/>
    <w:rsid w:val="003D0240"/>
    <w:rsid w:val="003D1F5D"/>
    <w:rsid w:val="003D284F"/>
    <w:rsid w:val="003D28F4"/>
    <w:rsid w:val="003D2C60"/>
    <w:rsid w:val="003D337D"/>
    <w:rsid w:val="003D399A"/>
    <w:rsid w:val="003D5E45"/>
    <w:rsid w:val="003D6E18"/>
    <w:rsid w:val="003D707C"/>
    <w:rsid w:val="003D730F"/>
    <w:rsid w:val="003D7E4E"/>
    <w:rsid w:val="003E08E5"/>
    <w:rsid w:val="003E1268"/>
    <w:rsid w:val="003E250F"/>
    <w:rsid w:val="003E2DB3"/>
    <w:rsid w:val="003E42B8"/>
    <w:rsid w:val="003E4724"/>
    <w:rsid w:val="003E4C4A"/>
    <w:rsid w:val="003E5C00"/>
    <w:rsid w:val="003E6AFF"/>
    <w:rsid w:val="003F03C7"/>
    <w:rsid w:val="003F0772"/>
    <w:rsid w:val="003F1081"/>
    <w:rsid w:val="003F3742"/>
    <w:rsid w:val="003F3D63"/>
    <w:rsid w:val="003F67F4"/>
    <w:rsid w:val="003F6EAF"/>
    <w:rsid w:val="003F7103"/>
    <w:rsid w:val="0040039B"/>
    <w:rsid w:val="004004F1"/>
    <w:rsid w:val="004006FE"/>
    <w:rsid w:val="00401B59"/>
    <w:rsid w:val="00403806"/>
    <w:rsid w:val="00403EC3"/>
    <w:rsid w:val="00403F2E"/>
    <w:rsid w:val="00403F52"/>
    <w:rsid w:val="00403FD2"/>
    <w:rsid w:val="00404D07"/>
    <w:rsid w:val="00405238"/>
    <w:rsid w:val="00405ABC"/>
    <w:rsid w:val="00410760"/>
    <w:rsid w:val="00412592"/>
    <w:rsid w:val="0041325E"/>
    <w:rsid w:val="00413631"/>
    <w:rsid w:val="0041383D"/>
    <w:rsid w:val="004149F0"/>
    <w:rsid w:val="00414ED2"/>
    <w:rsid w:val="0041544D"/>
    <w:rsid w:val="00415F59"/>
    <w:rsid w:val="0042107F"/>
    <w:rsid w:val="004216B7"/>
    <w:rsid w:val="00421EF7"/>
    <w:rsid w:val="00422377"/>
    <w:rsid w:val="004225C4"/>
    <w:rsid w:val="00422FE1"/>
    <w:rsid w:val="004253A1"/>
    <w:rsid w:val="00427104"/>
    <w:rsid w:val="004276BA"/>
    <w:rsid w:val="00427E72"/>
    <w:rsid w:val="00430207"/>
    <w:rsid w:val="00430D08"/>
    <w:rsid w:val="00430F01"/>
    <w:rsid w:val="00433C71"/>
    <w:rsid w:val="00436D56"/>
    <w:rsid w:val="00441A70"/>
    <w:rsid w:val="00442BCF"/>
    <w:rsid w:val="00442BDA"/>
    <w:rsid w:val="0044334C"/>
    <w:rsid w:val="0044528F"/>
    <w:rsid w:val="0044615D"/>
    <w:rsid w:val="00446B21"/>
    <w:rsid w:val="00447716"/>
    <w:rsid w:val="00450CC5"/>
    <w:rsid w:val="00450FE1"/>
    <w:rsid w:val="00452216"/>
    <w:rsid w:val="0045250D"/>
    <w:rsid w:val="004544AB"/>
    <w:rsid w:val="00454D45"/>
    <w:rsid w:val="00455B44"/>
    <w:rsid w:val="00456815"/>
    <w:rsid w:val="00456A4D"/>
    <w:rsid w:val="00456B6F"/>
    <w:rsid w:val="00457547"/>
    <w:rsid w:val="00457CE8"/>
    <w:rsid w:val="00461538"/>
    <w:rsid w:val="00461BC7"/>
    <w:rsid w:val="00462E22"/>
    <w:rsid w:val="00463C26"/>
    <w:rsid w:val="00464673"/>
    <w:rsid w:val="00464ACA"/>
    <w:rsid w:val="004675A8"/>
    <w:rsid w:val="004716BC"/>
    <w:rsid w:val="00474418"/>
    <w:rsid w:val="00474428"/>
    <w:rsid w:val="004769C3"/>
    <w:rsid w:val="0048006B"/>
    <w:rsid w:val="00480525"/>
    <w:rsid w:val="0048348D"/>
    <w:rsid w:val="00483BBF"/>
    <w:rsid w:val="004856BD"/>
    <w:rsid w:val="0048594D"/>
    <w:rsid w:val="0048612D"/>
    <w:rsid w:val="00486A82"/>
    <w:rsid w:val="004879EF"/>
    <w:rsid w:val="00492052"/>
    <w:rsid w:val="00493345"/>
    <w:rsid w:val="0049518C"/>
    <w:rsid w:val="004958D2"/>
    <w:rsid w:val="004A231B"/>
    <w:rsid w:val="004A2CEA"/>
    <w:rsid w:val="004A2EB8"/>
    <w:rsid w:val="004A3601"/>
    <w:rsid w:val="004A5433"/>
    <w:rsid w:val="004A624F"/>
    <w:rsid w:val="004A6981"/>
    <w:rsid w:val="004A7D9B"/>
    <w:rsid w:val="004B3413"/>
    <w:rsid w:val="004B60F9"/>
    <w:rsid w:val="004B6AE2"/>
    <w:rsid w:val="004B6D51"/>
    <w:rsid w:val="004B746C"/>
    <w:rsid w:val="004C03DB"/>
    <w:rsid w:val="004C1CF5"/>
    <w:rsid w:val="004C3AE3"/>
    <w:rsid w:val="004C58C6"/>
    <w:rsid w:val="004D080B"/>
    <w:rsid w:val="004D2666"/>
    <w:rsid w:val="004D2A5D"/>
    <w:rsid w:val="004D3881"/>
    <w:rsid w:val="004D48AA"/>
    <w:rsid w:val="004D5209"/>
    <w:rsid w:val="004D5475"/>
    <w:rsid w:val="004D55C2"/>
    <w:rsid w:val="004D5CE5"/>
    <w:rsid w:val="004D743B"/>
    <w:rsid w:val="004D782E"/>
    <w:rsid w:val="004E122C"/>
    <w:rsid w:val="004E384F"/>
    <w:rsid w:val="004E4495"/>
    <w:rsid w:val="004E6C81"/>
    <w:rsid w:val="004F1FD5"/>
    <w:rsid w:val="004F30C5"/>
    <w:rsid w:val="004F39DF"/>
    <w:rsid w:val="004F417A"/>
    <w:rsid w:val="004F5FC8"/>
    <w:rsid w:val="004F63DB"/>
    <w:rsid w:val="004F75BF"/>
    <w:rsid w:val="00500E4D"/>
    <w:rsid w:val="00501E86"/>
    <w:rsid w:val="00502910"/>
    <w:rsid w:val="00503174"/>
    <w:rsid w:val="0050354D"/>
    <w:rsid w:val="00503DFD"/>
    <w:rsid w:val="00504342"/>
    <w:rsid w:val="00504F99"/>
    <w:rsid w:val="0051110A"/>
    <w:rsid w:val="00511B91"/>
    <w:rsid w:val="005131CA"/>
    <w:rsid w:val="005133BC"/>
    <w:rsid w:val="00515082"/>
    <w:rsid w:val="00515326"/>
    <w:rsid w:val="005165C9"/>
    <w:rsid w:val="00520662"/>
    <w:rsid w:val="00520F36"/>
    <w:rsid w:val="00527466"/>
    <w:rsid w:val="0053131A"/>
    <w:rsid w:val="005315A7"/>
    <w:rsid w:val="005316D9"/>
    <w:rsid w:val="005404A2"/>
    <w:rsid w:val="00541656"/>
    <w:rsid w:val="005442B7"/>
    <w:rsid w:val="00550738"/>
    <w:rsid w:val="005507F6"/>
    <w:rsid w:val="0055087F"/>
    <w:rsid w:val="00551078"/>
    <w:rsid w:val="00553A17"/>
    <w:rsid w:val="00553A56"/>
    <w:rsid w:val="00554739"/>
    <w:rsid w:val="0055583B"/>
    <w:rsid w:val="0055743E"/>
    <w:rsid w:val="005614AE"/>
    <w:rsid w:val="00562AD4"/>
    <w:rsid w:val="0056333D"/>
    <w:rsid w:val="0056537A"/>
    <w:rsid w:val="00566C53"/>
    <w:rsid w:val="0056709A"/>
    <w:rsid w:val="00567679"/>
    <w:rsid w:val="005676A7"/>
    <w:rsid w:val="0057043D"/>
    <w:rsid w:val="00571BA1"/>
    <w:rsid w:val="005740C6"/>
    <w:rsid w:val="0057539A"/>
    <w:rsid w:val="00576369"/>
    <w:rsid w:val="00576FF1"/>
    <w:rsid w:val="00577E11"/>
    <w:rsid w:val="005813B7"/>
    <w:rsid w:val="005816D1"/>
    <w:rsid w:val="0058298D"/>
    <w:rsid w:val="00582D0B"/>
    <w:rsid w:val="0058377E"/>
    <w:rsid w:val="005851E2"/>
    <w:rsid w:val="0058585F"/>
    <w:rsid w:val="00591497"/>
    <w:rsid w:val="00591715"/>
    <w:rsid w:val="0059598E"/>
    <w:rsid w:val="005973DD"/>
    <w:rsid w:val="005A075A"/>
    <w:rsid w:val="005A2ADC"/>
    <w:rsid w:val="005A2C89"/>
    <w:rsid w:val="005A3CEF"/>
    <w:rsid w:val="005A3D3C"/>
    <w:rsid w:val="005A45C8"/>
    <w:rsid w:val="005A6FE4"/>
    <w:rsid w:val="005A743C"/>
    <w:rsid w:val="005B223A"/>
    <w:rsid w:val="005B2B46"/>
    <w:rsid w:val="005B2B80"/>
    <w:rsid w:val="005B2DCB"/>
    <w:rsid w:val="005B30C2"/>
    <w:rsid w:val="005B4BCB"/>
    <w:rsid w:val="005B67A8"/>
    <w:rsid w:val="005B7D2B"/>
    <w:rsid w:val="005C5051"/>
    <w:rsid w:val="005D0C8E"/>
    <w:rsid w:val="005D0F25"/>
    <w:rsid w:val="005D15C7"/>
    <w:rsid w:val="005D297A"/>
    <w:rsid w:val="005D4377"/>
    <w:rsid w:val="005E14F5"/>
    <w:rsid w:val="005E4347"/>
    <w:rsid w:val="005E65B6"/>
    <w:rsid w:val="005E684C"/>
    <w:rsid w:val="005E6D2A"/>
    <w:rsid w:val="005F0E98"/>
    <w:rsid w:val="005F2A13"/>
    <w:rsid w:val="005F57A6"/>
    <w:rsid w:val="005F5C7E"/>
    <w:rsid w:val="005F72D2"/>
    <w:rsid w:val="006001A0"/>
    <w:rsid w:val="00600404"/>
    <w:rsid w:val="00601DFA"/>
    <w:rsid w:val="006020CD"/>
    <w:rsid w:val="00603411"/>
    <w:rsid w:val="00603BC5"/>
    <w:rsid w:val="00604BF0"/>
    <w:rsid w:val="00604FD0"/>
    <w:rsid w:val="0060597D"/>
    <w:rsid w:val="00605EDA"/>
    <w:rsid w:val="00606F9A"/>
    <w:rsid w:val="00613010"/>
    <w:rsid w:val="006131F4"/>
    <w:rsid w:val="00613DBF"/>
    <w:rsid w:val="0061419C"/>
    <w:rsid w:val="00615F1A"/>
    <w:rsid w:val="006170EF"/>
    <w:rsid w:val="00617FC0"/>
    <w:rsid w:val="00620D60"/>
    <w:rsid w:val="006223AD"/>
    <w:rsid w:val="006223ED"/>
    <w:rsid w:val="006239A6"/>
    <w:rsid w:val="006258B7"/>
    <w:rsid w:val="00625B1D"/>
    <w:rsid w:val="00625C66"/>
    <w:rsid w:val="00630EF9"/>
    <w:rsid w:val="00632D63"/>
    <w:rsid w:val="006358A1"/>
    <w:rsid w:val="00635CC0"/>
    <w:rsid w:val="00637B5C"/>
    <w:rsid w:val="006405DD"/>
    <w:rsid w:val="006413FD"/>
    <w:rsid w:val="006424BA"/>
    <w:rsid w:val="00642F81"/>
    <w:rsid w:val="006433D0"/>
    <w:rsid w:val="00643422"/>
    <w:rsid w:val="0064517D"/>
    <w:rsid w:val="006451F2"/>
    <w:rsid w:val="00645F9F"/>
    <w:rsid w:val="00646676"/>
    <w:rsid w:val="006509CA"/>
    <w:rsid w:val="0065117F"/>
    <w:rsid w:val="00652AFC"/>
    <w:rsid w:val="00653111"/>
    <w:rsid w:val="00653EC5"/>
    <w:rsid w:val="006568EE"/>
    <w:rsid w:val="0065710C"/>
    <w:rsid w:val="00657ABF"/>
    <w:rsid w:val="0066245F"/>
    <w:rsid w:val="00663C9A"/>
    <w:rsid w:val="006642B3"/>
    <w:rsid w:val="006645E1"/>
    <w:rsid w:val="00665166"/>
    <w:rsid w:val="00665D67"/>
    <w:rsid w:val="00667022"/>
    <w:rsid w:val="00670819"/>
    <w:rsid w:val="00670A94"/>
    <w:rsid w:val="00670EE7"/>
    <w:rsid w:val="00671591"/>
    <w:rsid w:val="00672C1C"/>
    <w:rsid w:val="00673E13"/>
    <w:rsid w:val="0067586F"/>
    <w:rsid w:val="00677C71"/>
    <w:rsid w:val="00680468"/>
    <w:rsid w:val="0068054F"/>
    <w:rsid w:val="00680A22"/>
    <w:rsid w:val="0068418C"/>
    <w:rsid w:val="00685F82"/>
    <w:rsid w:val="0068757A"/>
    <w:rsid w:val="00687640"/>
    <w:rsid w:val="006911E5"/>
    <w:rsid w:val="006918F2"/>
    <w:rsid w:val="006936EA"/>
    <w:rsid w:val="00693E65"/>
    <w:rsid w:val="00694578"/>
    <w:rsid w:val="0069545B"/>
    <w:rsid w:val="00695539"/>
    <w:rsid w:val="00696E97"/>
    <w:rsid w:val="00696F0E"/>
    <w:rsid w:val="00697AE3"/>
    <w:rsid w:val="006A0FAD"/>
    <w:rsid w:val="006A117D"/>
    <w:rsid w:val="006A1A2F"/>
    <w:rsid w:val="006A2CCE"/>
    <w:rsid w:val="006A3501"/>
    <w:rsid w:val="006A56CF"/>
    <w:rsid w:val="006A5773"/>
    <w:rsid w:val="006A609D"/>
    <w:rsid w:val="006A6769"/>
    <w:rsid w:val="006A7187"/>
    <w:rsid w:val="006A7C0D"/>
    <w:rsid w:val="006B0152"/>
    <w:rsid w:val="006B117C"/>
    <w:rsid w:val="006B2492"/>
    <w:rsid w:val="006B2D4A"/>
    <w:rsid w:val="006B35B7"/>
    <w:rsid w:val="006B3651"/>
    <w:rsid w:val="006B5BA9"/>
    <w:rsid w:val="006B5C8A"/>
    <w:rsid w:val="006B7353"/>
    <w:rsid w:val="006B73C0"/>
    <w:rsid w:val="006C02F5"/>
    <w:rsid w:val="006C09E1"/>
    <w:rsid w:val="006C31CB"/>
    <w:rsid w:val="006C37D4"/>
    <w:rsid w:val="006C4583"/>
    <w:rsid w:val="006C49D4"/>
    <w:rsid w:val="006C4BC1"/>
    <w:rsid w:val="006C58A5"/>
    <w:rsid w:val="006C601E"/>
    <w:rsid w:val="006C63F9"/>
    <w:rsid w:val="006C79CF"/>
    <w:rsid w:val="006D0142"/>
    <w:rsid w:val="006D3162"/>
    <w:rsid w:val="006D35A1"/>
    <w:rsid w:val="006D35F1"/>
    <w:rsid w:val="006D5489"/>
    <w:rsid w:val="006D696B"/>
    <w:rsid w:val="006E2321"/>
    <w:rsid w:val="006E2EF5"/>
    <w:rsid w:val="006E47D9"/>
    <w:rsid w:val="006E68A2"/>
    <w:rsid w:val="006E75C9"/>
    <w:rsid w:val="006F1166"/>
    <w:rsid w:val="006F3970"/>
    <w:rsid w:val="006F5EE1"/>
    <w:rsid w:val="006F63B2"/>
    <w:rsid w:val="006F6AB7"/>
    <w:rsid w:val="007005AA"/>
    <w:rsid w:val="00702C27"/>
    <w:rsid w:val="00702E11"/>
    <w:rsid w:val="00706470"/>
    <w:rsid w:val="00707ACA"/>
    <w:rsid w:val="00711C3E"/>
    <w:rsid w:val="00712E3D"/>
    <w:rsid w:val="00713A0F"/>
    <w:rsid w:val="0071405D"/>
    <w:rsid w:val="00714134"/>
    <w:rsid w:val="00714FFD"/>
    <w:rsid w:val="00715222"/>
    <w:rsid w:val="00715BF5"/>
    <w:rsid w:val="00716741"/>
    <w:rsid w:val="00716CB0"/>
    <w:rsid w:val="00716E5C"/>
    <w:rsid w:val="007172B4"/>
    <w:rsid w:val="00717CA0"/>
    <w:rsid w:val="00722EAB"/>
    <w:rsid w:val="007235FA"/>
    <w:rsid w:val="0072728C"/>
    <w:rsid w:val="00727774"/>
    <w:rsid w:val="007309AE"/>
    <w:rsid w:val="00731185"/>
    <w:rsid w:val="00732A95"/>
    <w:rsid w:val="007357F3"/>
    <w:rsid w:val="00735873"/>
    <w:rsid w:val="00736F4D"/>
    <w:rsid w:val="007415E7"/>
    <w:rsid w:val="00743D0B"/>
    <w:rsid w:val="00743EE5"/>
    <w:rsid w:val="00744AFA"/>
    <w:rsid w:val="0074682B"/>
    <w:rsid w:val="00746C7D"/>
    <w:rsid w:val="00747202"/>
    <w:rsid w:val="00747330"/>
    <w:rsid w:val="00750CE9"/>
    <w:rsid w:val="007514E4"/>
    <w:rsid w:val="0075492A"/>
    <w:rsid w:val="007560AF"/>
    <w:rsid w:val="007562AA"/>
    <w:rsid w:val="00756595"/>
    <w:rsid w:val="00756C57"/>
    <w:rsid w:val="00757DD7"/>
    <w:rsid w:val="0076028E"/>
    <w:rsid w:val="00762374"/>
    <w:rsid w:val="00762B74"/>
    <w:rsid w:val="0076512D"/>
    <w:rsid w:val="007666DA"/>
    <w:rsid w:val="00770C76"/>
    <w:rsid w:val="00771871"/>
    <w:rsid w:val="007722F8"/>
    <w:rsid w:val="00772631"/>
    <w:rsid w:val="00773617"/>
    <w:rsid w:val="007738BF"/>
    <w:rsid w:val="00774764"/>
    <w:rsid w:val="00774F22"/>
    <w:rsid w:val="00776B9C"/>
    <w:rsid w:val="00781A4D"/>
    <w:rsid w:val="00782666"/>
    <w:rsid w:val="00783365"/>
    <w:rsid w:val="007859F5"/>
    <w:rsid w:val="00787089"/>
    <w:rsid w:val="00790131"/>
    <w:rsid w:val="007914F9"/>
    <w:rsid w:val="00791712"/>
    <w:rsid w:val="00791B46"/>
    <w:rsid w:val="0079304C"/>
    <w:rsid w:val="00793B29"/>
    <w:rsid w:val="00793F72"/>
    <w:rsid w:val="00794A67"/>
    <w:rsid w:val="0079568A"/>
    <w:rsid w:val="007A11DB"/>
    <w:rsid w:val="007A212F"/>
    <w:rsid w:val="007A2867"/>
    <w:rsid w:val="007A2BA0"/>
    <w:rsid w:val="007A41A1"/>
    <w:rsid w:val="007A47A2"/>
    <w:rsid w:val="007A486C"/>
    <w:rsid w:val="007A56CE"/>
    <w:rsid w:val="007A5920"/>
    <w:rsid w:val="007A6256"/>
    <w:rsid w:val="007A7D82"/>
    <w:rsid w:val="007B1DFC"/>
    <w:rsid w:val="007B238F"/>
    <w:rsid w:val="007B3424"/>
    <w:rsid w:val="007B451D"/>
    <w:rsid w:val="007B6615"/>
    <w:rsid w:val="007B69C2"/>
    <w:rsid w:val="007B6D3F"/>
    <w:rsid w:val="007C05D2"/>
    <w:rsid w:val="007C0EF4"/>
    <w:rsid w:val="007C1352"/>
    <w:rsid w:val="007C14E1"/>
    <w:rsid w:val="007C176A"/>
    <w:rsid w:val="007C202C"/>
    <w:rsid w:val="007C29C2"/>
    <w:rsid w:val="007C3D15"/>
    <w:rsid w:val="007C59CB"/>
    <w:rsid w:val="007C5F4F"/>
    <w:rsid w:val="007C6191"/>
    <w:rsid w:val="007C72D9"/>
    <w:rsid w:val="007C747C"/>
    <w:rsid w:val="007D0564"/>
    <w:rsid w:val="007D3E42"/>
    <w:rsid w:val="007D4983"/>
    <w:rsid w:val="007D63D9"/>
    <w:rsid w:val="007E037C"/>
    <w:rsid w:val="007E0A8F"/>
    <w:rsid w:val="007E0BF7"/>
    <w:rsid w:val="007E0E7C"/>
    <w:rsid w:val="007E2BBC"/>
    <w:rsid w:val="007E3510"/>
    <w:rsid w:val="007E3A23"/>
    <w:rsid w:val="007E3A59"/>
    <w:rsid w:val="007E5440"/>
    <w:rsid w:val="007E7722"/>
    <w:rsid w:val="007F1A34"/>
    <w:rsid w:val="007F1A62"/>
    <w:rsid w:val="007F1C84"/>
    <w:rsid w:val="007F6C5D"/>
    <w:rsid w:val="007F6F30"/>
    <w:rsid w:val="007F71F2"/>
    <w:rsid w:val="00801B2A"/>
    <w:rsid w:val="00802C30"/>
    <w:rsid w:val="0080310D"/>
    <w:rsid w:val="00803C9B"/>
    <w:rsid w:val="00803D32"/>
    <w:rsid w:val="00806EE7"/>
    <w:rsid w:val="0081114C"/>
    <w:rsid w:val="00811699"/>
    <w:rsid w:val="008149F2"/>
    <w:rsid w:val="0081518B"/>
    <w:rsid w:val="0081754D"/>
    <w:rsid w:val="00821C17"/>
    <w:rsid w:val="008231FF"/>
    <w:rsid w:val="00825112"/>
    <w:rsid w:val="00825694"/>
    <w:rsid w:val="00827BE2"/>
    <w:rsid w:val="00827F31"/>
    <w:rsid w:val="008306B5"/>
    <w:rsid w:val="0083094D"/>
    <w:rsid w:val="00831852"/>
    <w:rsid w:val="00831B51"/>
    <w:rsid w:val="00831D61"/>
    <w:rsid w:val="00831F2C"/>
    <w:rsid w:val="00834B6D"/>
    <w:rsid w:val="00835A45"/>
    <w:rsid w:val="008368A6"/>
    <w:rsid w:val="00837046"/>
    <w:rsid w:val="008378BE"/>
    <w:rsid w:val="00837970"/>
    <w:rsid w:val="0084040F"/>
    <w:rsid w:val="00842F39"/>
    <w:rsid w:val="0084318A"/>
    <w:rsid w:val="0084566C"/>
    <w:rsid w:val="0084736C"/>
    <w:rsid w:val="00847532"/>
    <w:rsid w:val="00847658"/>
    <w:rsid w:val="00847A3F"/>
    <w:rsid w:val="0085020E"/>
    <w:rsid w:val="008510C5"/>
    <w:rsid w:val="008521CE"/>
    <w:rsid w:val="00854ADA"/>
    <w:rsid w:val="00857227"/>
    <w:rsid w:val="008601BE"/>
    <w:rsid w:val="008602F9"/>
    <w:rsid w:val="008608B1"/>
    <w:rsid w:val="00860D1A"/>
    <w:rsid w:val="008621FE"/>
    <w:rsid w:val="0086354F"/>
    <w:rsid w:val="008646DB"/>
    <w:rsid w:val="00865087"/>
    <w:rsid w:val="00865505"/>
    <w:rsid w:val="00865E48"/>
    <w:rsid w:val="0086689C"/>
    <w:rsid w:val="00870057"/>
    <w:rsid w:val="00870D52"/>
    <w:rsid w:val="00871CDC"/>
    <w:rsid w:val="0087228C"/>
    <w:rsid w:val="00872AFA"/>
    <w:rsid w:val="00873B27"/>
    <w:rsid w:val="00874035"/>
    <w:rsid w:val="00874661"/>
    <w:rsid w:val="00874C00"/>
    <w:rsid w:val="00875E5F"/>
    <w:rsid w:val="0087655A"/>
    <w:rsid w:val="00876E2D"/>
    <w:rsid w:val="0088037C"/>
    <w:rsid w:val="00882956"/>
    <w:rsid w:val="008833D1"/>
    <w:rsid w:val="008834C4"/>
    <w:rsid w:val="008841A8"/>
    <w:rsid w:val="008848E0"/>
    <w:rsid w:val="008864F9"/>
    <w:rsid w:val="0088758E"/>
    <w:rsid w:val="008916C1"/>
    <w:rsid w:val="00892476"/>
    <w:rsid w:val="00895D9B"/>
    <w:rsid w:val="008A17BD"/>
    <w:rsid w:val="008A1B9C"/>
    <w:rsid w:val="008A35C7"/>
    <w:rsid w:val="008A6CD0"/>
    <w:rsid w:val="008B1551"/>
    <w:rsid w:val="008B6613"/>
    <w:rsid w:val="008B6938"/>
    <w:rsid w:val="008B7389"/>
    <w:rsid w:val="008C1C2C"/>
    <w:rsid w:val="008C1E0F"/>
    <w:rsid w:val="008C2417"/>
    <w:rsid w:val="008C2588"/>
    <w:rsid w:val="008C2CCE"/>
    <w:rsid w:val="008C362B"/>
    <w:rsid w:val="008C3750"/>
    <w:rsid w:val="008C37B0"/>
    <w:rsid w:val="008C7806"/>
    <w:rsid w:val="008D1378"/>
    <w:rsid w:val="008D23B3"/>
    <w:rsid w:val="008D25CE"/>
    <w:rsid w:val="008D312B"/>
    <w:rsid w:val="008D3466"/>
    <w:rsid w:val="008D388E"/>
    <w:rsid w:val="008D3D92"/>
    <w:rsid w:val="008D5639"/>
    <w:rsid w:val="008D78A2"/>
    <w:rsid w:val="008E04D0"/>
    <w:rsid w:val="008E0533"/>
    <w:rsid w:val="008E0B10"/>
    <w:rsid w:val="008E2F30"/>
    <w:rsid w:val="008E65B9"/>
    <w:rsid w:val="008E672D"/>
    <w:rsid w:val="008E6744"/>
    <w:rsid w:val="008E70A5"/>
    <w:rsid w:val="008F0C33"/>
    <w:rsid w:val="008F3DF4"/>
    <w:rsid w:val="008F4433"/>
    <w:rsid w:val="008F4A3A"/>
    <w:rsid w:val="00900F7F"/>
    <w:rsid w:val="009013EE"/>
    <w:rsid w:val="009018EA"/>
    <w:rsid w:val="00902183"/>
    <w:rsid w:val="009030E3"/>
    <w:rsid w:val="00903CC5"/>
    <w:rsid w:val="0090502F"/>
    <w:rsid w:val="00907BAD"/>
    <w:rsid w:val="00912821"/>
    <w:rsid w:val="00912A6E"/>
    <w:rsid w:val="00912E95"/>
    <w:rsid w:val="0091394D"/>
    <w:rsid w:val="009140F2"/>
    <w:rsid w:val="0091419E"/>
    <w:rsid w:val="00914BF5"/>
    <w:rsid w:val="00915734"/>
    <w:rsid w:val="00915E2C"/>
    <w:rsid w:val="00917016"/>
    <w:rsid w:val="00921500"/>
    <w:rsid w:val="00922A1C"/>
    <w:rsid w:val="00922F5D"/>
    <w:rsid w:val="00923022"/>
    <w:rsid w:val="009230D0"/>
    <w:rsid w:val="00923487"/>
    <w:rsid w:val="00923770"/>
    <w:rsid w:val="00923859"/>
    <w:rsid w:val="00924963"/>
    <w:rsid w:val="00924B21"/>
    <w:rsid w:val="009267ED"/>
    <w:rsid w:val="00927FA7"/>
    <w:rsid w:val="00931C1F"/>
    <w:rsid w:val="00933478"/>
    <w:rsid w:val="00934009"/>
    <w:rsid w:val="009342AF"/>
    <w:rsid w:val="00937172"/>
    <w:rsid w:val="0094168F"/>
    <w:rsid w:val="009419A0"/>
    <w:rsid w:val="0094250C"/>
    <w:rsid w:val="00942E5A"/>
    <w:rsid w:val="009437DD"/>
    <w:rsid w:val="00944128"/>
    <w:rsid w:val="009447B2"/>
    <w:rsid w:val="00944DF7"/>
    <w:rsid w:val="0094528A"/>
    <w:rsid w:val="00947F62"/>
    <w:rsid w:val="00952422"/>
    <w:rsid w:val="00953CEE"/>
    <w:rsid w:val="00954D4C"/>
    <w:rsid w:val="00955EC4"/>
    <w:rsid w:val="00955F3E"/>
    <w:rsid w:val="00956330"/>
    <w:rsid w:val="00956465"/>
    <w:rsid w:val="00960217"/>
    <w:rsid w:val="0096168F"/>
    <w:rsid w:val="00962455"/>
    <w:rsid w:val="009628FF"/>
    <w:rsid w:val="00967050"/>
    <w:rsid w:val="0096784A"/>
    <w:rsid w:val="0096789A"/>
    <w:rsid w:val="009703F7"/>
    <w:rsid w:val="009714B1"/>
    <w:rsid w:val="009721D1"/>
    <w:rsid w:val="00972326"/>
    <w:rsid w:val="00973142"/>
    <w:rsid w:val="0097467C"/>
    <w:rsid w:val="00974701"/>
    <w:rsid w:val="00974768"/>
    <w:rsid w:val="009750C5"/>
    <w:rsid w:val="0097556B"/>
    <w:rsid w:val="009758A9"/>
    <w:rsid w:val="00976E85"/>
    <w:rsid w:val="0097719F"/>
    <w:rsid w:val="0097724F"/>
    <w:rsid w:val="00977820"/>
    <w:rsid w:val="0097795B"/>
    <w:rsid w:val="00977A58"/>
    <w:rsid w:val="00977B2C"/>
    <w:rsid w:val="00977DA0"/>
    <w:rsid w:val="00981D4E"/>
    <w:rsid w:val="00982D8D"/>
    <w:rsid w:val="00983484"/>
    <w:rsid w:val="00983D18"/>
    <w:rsid w:val="00984283"/>
    <w:rsid w:val="009843D3"/>
    <w:rsid w:val="009851DE"/>
    <w:rsid w:val="00985758"/>
    <w:rsid w:val="00985951"/>
    <w:rsid w:val="00985D6A"/>
    <w:rsid w:val="00986FFB"/>
    <w:rsid w:val="009873F9"/>
    <w:rsid w:val="00990177"/>
    <w:rsid w:val="00990D0C"/>
    <w:rsid w:val="0099266F"/>
    <w:rsid w:val="00992CF9"/>
    <w:rsid w:val="00992D9B"/>
    <w:rsid w:val="00993D51"/>
    <w:rsid w:val="009945F7"/>
    <w:rsid w:val="00995664"/>
    <w:rsid w:val="00996D3A"/>
    <w:rsid w:val="0099727B"/>
    <w:rsid w:val="00997753"/>
    <w:rsid w:val="0099782A"/>
    <w:rsid w:val="00997949"/>
    <w:rsid w:val="00997F5A"/>
    <w:rsid w:val="009A031F"/>
    <w:rsid w:val="009A12E1"/>
    <w:rsid w:val="009A1A0F"/>
    <w:rsid w:val="009A2EE8"/>
    <w:rsid w:val="009A37D2"/>
    <w:rsid w:val="009A6216"/>
    <w:rsid w:val="009A7F58"/>
    <w:rsid w:val="009B0BB4"/>
    <w:rsid w:val="009B1857"/>
    <w:rsid w:val="009B1FC4"/>
    <w:rsid w:val="009B2CB8"/>
    <w:rsid w:val="009B37D7"/>
    <w:rsid w:val="009B420A"/>
    <w:rsid w:val="009B519F"/>
    <w:rsid w:val="009B57B7"/>
    <w:rsid w:val="009B6916"/>
    <w:rsid w:val="009B6977"/>
    <w:rsid w:val="009B7839"/>
    <w:rsid w:val="009C05B4"/>
    <w:rsid w:val="009C0E6B"/>
    <w:rsid w:val="009C341C"/>
    <w:rsid w:val="009C388D"/>
    <w:rsid w:val="009C51D2"/>
    <w:rsid w:val="009C7400"/>
    <w:rsid w:val="009C7B5B"/>
    <w:rsid w:val="009D3C2E"/>
    <w:rsid w:val="009D4C54"/>
    <w:rsid w:val="009D53B0"/>
    <w:rsid w:val="009D5C32"/>
    <w:rsid w:val="009D6B0F"/>
    <w:rsid w:val="009D78CB"/>
    <w:rsid w:val="009D7D87"/>
    <w:rsid w:val="009E1D18"/>
    <w:rsid w:val="009E31CF"/>
    <w:rsid w:val="009E526E"/>
    <w:rsid w:val="009E534D"/>
    <w:rsid w:val="009E5BAC"/>
    <w:rsid w:val="009E659D"/>
    <w:rsid w:val="009E67CC"/>
    <w:rsid w:val="009E78EF"/>
    <w:rsid w:val="009F07C7"/>
    <w:rsid w:val="009F1A33"/>
    <w:rsid w:val="009F1E48"/>
    <w:rsid w:val="009F1FBD"/>
    <w:rsid w:val="009F21F0"/>
    <w:rsid w:val="009F27C6"/>
    <w:rsid w:val="009F3B4D"/>
    <w:rsid w:val="009F560C"/>
    <w:rsid w:val="009F5FF3"/>
    <w:rsid w:val="009F68B6"/>
    <w:rsid w:val="009F68F0"/>
    <w:rsid w:val="009F6975"/>
    <w:rsid w:val="009F6FF7"/>
    <w:rsid w:val="009F74FA"/>
    <w:rsid w:val="009F7744"/>
    <w:rsid w:val="009F79F1"/>
    <w:rsid w:val="00A01E6C"/>
    <w:rsid w:val="00A02C94"/>
    <w:rsid w:val="00A038E2"/>
    <w:rsid w:val="00A07303"/>
    <w:rsid w:val="00A10CF9"/>
    <w:rsid w:val="00A11697"/>
    <w:rsid w:val="00A11AC6"/>
    <w:rsid w:val="00A120B9"/>
    <w:rsid w:val="00A122A3"/>
    <w:rsid w:val="00A1350D"/>
    <w:rsid w:val="00A13C07"/>
    <w:rsid w:val="00A14C1E"/>
    <w:rsid w:val="00A14D58"/>
    <w:rsid w:val="00A155A1"/>
    <w:rsid w:val="00A1569B"/>
    <w:rsid w:val="00A15BEA"/>
    <w:rsid w:val="00A20901"/>
    <w:rsid w:val="00A21837"/>
    <w:rsid w:val="00A22F19"/>
    <w:rsid w:val="00A236B1"/>
    <w:rsid w:val="00A24498"/>
    <w:rsid w:val="00A24F73"/>
    <w:rsid w:val="00A251B9"/>
    <w:rsid w:val="00A255C1"/>
    <w:rsid w:val="00A25BCC"/>
    <w:rsid w:val="00A26305"/>
    <w:rsid w:val="00A26427"/>
    <w:rsid w:val="00A274E5"/>
    <w:rsid w:val="00A3168B"/>
    <w:rsid w:val="00A31880"/>
    <w:rsid w:val="00A31FCB"/>
    <w:rsid w:val="00A32759"/>
    <w:rsid w:val="00A33C30"/>
    <w:rsid w:val="00A351F9"/>
    <w:rsid w:val="00A36052"/>
    <w:rsid w:val="00A3605D"/>
    <w:rsid w:val="00A4114F"/>
    <w:rsid w:val="00A43697"/>
    <w:rsid w:val="00A45438"/>
    <w:rsid w:val="00A461AA"/>
    <w:rsid w:val="00A465CD"/>
    <w:rsid w:val="00A467E2"/>
    <w:rsid w:val="00A46AE7"/>
    <w:rsid w:val="00A505E8"/>
    <w:rsid w:val="00A50890"/>
    <w:rsid w:val="00A512DC"/>
    <w:rsid w:val="00A525F8"/>
    <w:rsid w:val="00A52D5E"/>
    <w:rsid w:val="00A53154"/>
    <w:rsid w:val="00A53861"/>
    <w:rsid w:val="00A54189"/>
    <w:rsid w:val="00A547E7"/>
    <w:rsid w:val="00A54AA7"/>
    <w:rsid w:val="00A55261"/>
    <w:rsid w:val="00A55D33"/>
    <w:rsid w:val="00A56B47"/>
    <w:rsid w:val="00A6154B"/>
    <w:rsid w:val="00A647D3"/>
    <w:rsid w:val="00A64A36"/>
    <w:rsid w:val="00A66577"/>
    <w:rsid w:val="00A6686D"/>
    <w:rsid w:val="00A66940"/>
    <w:rsid w:val="00A67434"/>
    <w:rsid w:val="00A67B9C"/>
    <w:rsid w:val="00A7012E"/>
    <w:rsid w:val="00A704DE"/>
    <w:rsid w:val="00A7096A"/>
    <w:rsid w:val="00A7156A"/>
    <w:rsid w:val="00A72436"/>
    <w:rsid w:val="00A73D62"/>
    <w:rsid w:val="00A7572E"/>
    <w:rsid w:val="00A81AE1"/>
    <w:rsid w:val="00A81B3C"/>
    <w:rsid w:val="00A827C8"/>
    <w:rsid w:val="00A82817"/>
    <w:rsid w:val="00A832DA"/>
    <w:rsid w:val="00A842FA"/>
    <w:rsid w:val="00A85C1E"/>
    <w:rsid w:val="00A86139"/>
    <w:rsid w:val="00A87933"/>
    <w:rsid w:val="00A915B6"/>
    <w:rsid w:val="00A91A99"/>
    <w:rsid w:val="00A92B91"/>
    <w:rsid w:val="00A92D42"/>
    <w:rsid w:val="00A93367"/>
    <w:rsid w:val="00A95512"/>
    <w:rsid w:val="00A966E1"/>
    <w:rsid w:val="00AA1821"/>
    <w:rsid w:val="00AA182F"/>
    <w:rsid w:val="00AA1D5D"/>
    <w:rsid w:val="00AA2EA8"/>
    <w:rsid w:val="00AA30C6"/>
    <w:rsid w:val="00AA37C1"/>
    <w:rsid w:val="00AA38CB"/>
    <w:rsid w:val="00AA4B93"/>
    <w:rsid w:val="00AA4EF7"/>
    <w:rsid w:val="00AA71BA"/>
    <w:rsid w:val="00AA7D18"/>
    <w:rsid w:val="00AB0380"/>
    <w:rsid w:val="00AB1ECC"/>
    <w:rsid w:val="00AB20D9"/>
    <w:rsid w:val="00AB2A2D"/>
    <w:rsid w:val="00AB3D77"/>
    <w:rsid w:val="00AB4107"/>
    <w:rsid w:val="00AB5489"/>
    <w:rsid w:val="00AB5CDA"/>
    <w:rsid w:val="00AC0F21"/>
    <w:rsid w:val="00AC10BE"/>
    <w:rsid w:val="00AC1DB9"/>
    <w:rsid w:val="00AC20D2"/>
    <w:rsid w:val="00AC2B6F"/>
    <w:rsid w:val="00AC3434"/>
    <w:rsid w:val="00AC4BFF"/>
    <w:rsid w:val="00AC5E39"/>
    <w:rsid w:val="00AD088A"/>
    <w:rsid w:val="00AD1A55"/>
    <w:rsid w:val="00AD1FEF"/>
    <w:rsid w:val="00AD3815"/>
    <w:rsid w:val="00AD3AA7"/>
    <w:rsid w:val="00AD4656"/>
    <w:rsid w:val="00AD4F26"/>
    <w:rsid w:val="00AD51E3"/>
    <w:rsid w:val="00AD5313"/>
    <w:rsid w:val="00AD5EE4"/>
    <w:rsid w:val="00AE0402"/>
    <w:rsid w:val="00AE06D0"/>
    <w:rsid w:val="00AE2117"/>
    <w:rsid w:val="00AE2751"/>
    <w:rsid w:val="00AE369C"/>
    <w:rsid w:val="00AE528B"/>
    <w:rsid w:val="00AE61C7"/>
    <w:rsid w:val="00AE7274"/>
    <w:rsid w:val="00AE7CB0"/>
    <w:rsid w:val="00AE7E28"/>
    <w:rsid w:val="00AF0BC3"/>
    <w:rsid w:val="00AF0FA4"/>
    <w:rsid w:val="00AF1145"/>
    <w:rsid w:val="00AF2100"/>
    <w:rsid w:val="00AF2799"/>
    <w:rsid w:val="00AF29BC"/>
    <w:rsid w:val="00AF7155"/>
    <w:rsid w:val="00AF7E02"/>
    <w:rsid w:val="00B01054"/>
    <w:rsid w:val="00B02738"/>
    <w:rsid w:val="00B030D4"/>
    <w:rsid w:val="00B031D5"/>
    <w:rsid w:val="00B03A08"/>
    <w:rsid w:val="00B04F54"/>
    <w:rsid w:val="00B04FC2"/>
    <w:rsid w:val="00B0570B"/>
    <w:rsid w:val="00B05AD7"/>
    <w:rsid w:val="00B06945"/>
    <w:rsid w:val="00B10B6F"/>
    <w:rsid w:val="00B11425"/>
    <w:rsid w:val="00B135FA"/>
    <w:rsid w:val="00B14D34"/>
    <w:rsid w:val="00B15460"/>
    <w:rsid w:val="00B156A6"/>
    <w:rsid w:val="00B174DF"/>
    <w:rsid w:val="00B20992"/>
    <w:rsid w:val="00B22C61"/>
    <w:rsid w:val="00B22CAC"/>
    <w:rsid w:val="00B24712"/>
    <w:rsid w:val="00B256C5"/>
    <w:rsid w:val="00B264A9"/>
    <w:rsid w:val="00B2664B"/>
    <w:rsid w:val="00B36534"/>
    <w:rsid w:val="00B37B8E"/>
    <w:rsid w:val="00B4239F"/>
    <w:rsid w:val="00B42CDE"/>
    <w:rsid w:val="00B44219"/>
    <w:rsid w:val="00B44640"/>
    <w:rsid w:val="00B4591A"/>
    <w:rsid w:val="00B4625C"/>
    <w:rsid w:val="00B466CF"/>
    <w:rsid w:val="00B50911"/>
    <w:rsid w:val="00B5381E"/>
    <w:rsid w:val="00B54103"/>
    <w:rsid w:val="00B5467A"/>
    <w:rsid w:val="00B547F1"/>
    <w:rsid w:val="00B54ABF"/>
    <w:rsid w:val="00B55778"/>
    <w:rsid w:val="00B568F3"/>
    <w:rsid w:val="00B575F6"/>
    <w:rsid w:val="00B61F4C"/>
    <w:rsid w:val="00B633D4"/>
    <w:rsid w:val="00B71323"/>
    <w:rsid w:val="00B71AFE"/>
    <w:rsid w:val="00B725A0"/>
    <w:rsid w:val="00B73BE2"/>
    <w:rsid w:val="00B75FFF"/>
    <w:rsid w:val="00B76473"/>
    <w:rsid w:val="00B80003"/>
    <w:rsid w:val="00B81155"/>
    <w:rsid w:val="00B818FE"/>
    <w:rsid w:val="00B829B0"/>
    <w:rsid w:val="00B82EAB"/>
    <w:rsid w:val="00B83668"/>
    <w:rsid w:val="00B84178"/>
    <w:rsid w:val="00B84A6E"/>
    <w:rsid w:val="00B857C1"/>
    <w:rsid w:val="00B878D0"/>
    <w:rsid w:val="00B90C11"/>
    <w:rsid w:val="00B91302"/>
    <w:rsid w:val="00B9244A"/>
    <w:rsid w:val="00B928D9"/>
    <w:rsid w:val="00B93541"/>
    <w:rsid w:val="00B9774F"/>
    <w:rsid w:val="00BA14F2"/>
    <w:rsid w:val="00BA325A"/>
    <w:rsid w:val="00BA37F3"/>
    <w:rsid w:val="00BA3E67"/>
    <w:rsid w:val="00BA3F7C"/>
    <w:rsid w:val="00BA62A6"/>
    <w:rsid w:val="00BA66D5"/>
    <w:rsid w:val="00BA6C49"/>
    <w:rsid w:val="00BB0B1A"/>
    <w:rsid w:val="00BB18F2"/>
    <w:rsid w:val="00BB3183"/>
    <w:rsid w:val="00BB34F0"/>
    <w:rsid w:val="00BB389A"/>
    <w:rsid w:val="00BB5A4C"/>
    <w:rsid w:val="00BB5F5B"/>
    <w:rsid w:val="00BB698B"/>
    <w:rsid w:val="00BC0A7A"/>
    <w:rsid w:val="00BC3039"/>
    <w:rsid w:val="00BC4078"/>
    <w:rsid w:val="00BC4479"/>
    <w:rsid w:val="00BC60AC"/>
    <w:rsid w:val="00BC69D1"/>
    <w:rsid w:val="00BC6E88"/>
    <w:rsid w:val="00BC7688"/>
    <w:rsid w:val="00BC77A5"/>
    <w:rsid w:val="00BD01B2"/>
    <w:rsid w:val="00BD2219"/>
    <w:rsid w:val="00BD2BC6"/>
    <w:rsid w:val="00BD3C7F"/>
    <w:rsid w:val="00BD3D4C"/>
    <w:rsid w:val="00BD3DCD"/>
    <w:rsid w:val="00BD3F06"/>
    <w:rsid w:val="00BD5DF6"/>
    <w:rsid w:val="00BD6119"/>
    <w:rsid w:val="00BD6745"/>
    <w:rsid w:val="00BE0B2F"/>
    <w:rsid w:val="00BE0BBE"/>
    <w:rsid w:val="00BE1866"/>
    <w:rsid w:val="00BE1C9D"/>
    <w:rsid w:val="00BE1E60"/>
    <w:rsid w:val="00BE3453"/>
    <w:rsid w:val="00BE4066"/>
    <w:rsid w:val="00BE44AE"/>
    <w:rsid w:val="00BE464D"/>
    <w:rsid w:val="00BE5625"/>
    <w:rsid w:val="00BE5C6E"/>
    <w:rsid w:val="00BE5D48"/>
    <w:rsid w:val="00BE5E41"/>
    <w:rsid w:val="00BE74BC"/>
    <w:rsid w:val="00BF1441"/>
    <w:rsid w:val="00BF33FB"/>
    <w:rsid w:val="00BF3AF6"/>
    <w:rsid w:val="00BF447A"/>
    <w:rsid w:val="00BF4838"/>
    <w:rsid w:val="00BF6FCF"/>
    <w:rsid w:val="00BF7A66"/>
    <w:rsid w:val="00C0093C"/>
    <w:rsid w:val="00C00E55"/>
    <w:rsid w:val="00C024CA"/>
    <w:rsid w:val="00C0371E"/>
    <w:rsid w:val="00C03CEC"/>
    <w:rsid w:val="00C11B68"/>
    <w:rsid w:val="00C12227"/>
    <w:rsid w:val="00C1554F"/>
    <w:rsid w:val="00C161FF"/>
    <w:rsid w:val="00C20DC1"/>
    <w:rsid w:val="00C20EA7"/>
    <w:rsid w:val="00C23C8B"/>
    <w:rsid w:val="00C24AF5"/>
    <w:rsid w:val="00C26590"/>
    <w:rsid w:val="00C27A35"/>
    <w:rsid w:val="00C27E52"/>
    <w:rsid w:val="00C304CB"/>
    <w:rsid w:val="00C306DF"/>
    <w:rsid w:val="00C309BE"/>
    <w:rsid w:val="00C31C17"/>
    <w:rsid w:val="00C32FC4"/>
    <w:rsid w:val="00C34DF1"/>
    <w:rsid w:val="00C356B4"/>
    <w:rsid w:val="00C35D2F"/>
    <w:rsid w:val="00C360B9"/>
    <w:rsid w:val="00C36194"/>
    <w:rsid w:val="00C3671C"/>
    <w:rsid w:val="00C36F59"/>
    <w:rsid w:val="00C37E96"/>
    <w:rsid w:val="00C402DD"/>
    <w:rsid w:val="00C40448"/>
    <w:rsid w:val="00C41082"/>
    <w:rsid w:val="00C436EF"/>
    <w:rsid w:val="00C4399D"/>
    <w:rsid w:val="00C4492B"/>
    <w:rsid w:val="00C45383"/>
    <w:rsid w:val="00C45E32"/>
    <w:rsid w:val="00C46ACF"/>
    <w:rsid w:val="00C508C2"/>
    <w:rsid w:val="00C52B25"/>
    <w:rsid w:val="00C52E9D"/>
    <w:rsid w:val="00C53028"/>
    <w:rsid w:val="00C53857"/>
    <w:rsid w:val="00C53DD4"/>
    <w:rsid w:val="00C5478A"/>
    <w:rsid w:val="00C54C4F"/>
    <w:rsid w:val="00C54F6A"/>
    <w:rsid w:val="00C555FA"/>
    <w:rsid w:val="00C57164"/>
    <w:rsid w:val="00C600D5"/>
    <w:rsid w:val="00C610C2"/>
    <w:rsid w:val="00C61788"/>
    <w:rsid w:val="00C642BE"/>
    <w:rsid w:val="00C65216"/>
    <w:rsid w:val="00C65D97"/>
    <w:rsid w:val="00C66D29"/>
    <w:rsid w:val="00C67A94"/>
    <w:rsid w:val="00C73213"/>
    <w:rsid w:val="00C742DC"/>
    <w:rsid w:val="00C752A8"/>
    <w:rsid w:val="00C75F6F"/>
    <w:rsid w:val="00C76E2B"/>
    <w:rsid w:val="00C7726A"/>
    <w:rsid w:val="00C773B6"/>
    <w:rsid w:val="00C81570"/>
    <w:rsid w:val="00C817ED"/>
    <w:rsid w:val="00C81844"/>
    <w:rsid w:val="00C81E12"/>
    <w:rsid w:val="00C8348E"/>
    <w:rsid w:val="00C84817"/>
    <w:rsid w:val="00C8538F"/>
    <w:rsid w:val="00C864ED"/>
    <w:rsid w:val="00C86F7D"/>
    <w:rsid w:val="00C93089"/>
    <w:rsid w:val="00C93E68"/>
    <w:rsid w:val="00C94009"/>
    <w:rsid w:val="00C959AC"/>
    <w:rsid w:val="00C96721"/>
    <w:rsid w:val="00C97568"/>
    <w:rsid w:val="00CA1038"/>
    <w:rsid w:val="00CA1C5F"/>
    <w:rsid w:val="00CA1D81"/>
    <w:rsid w:val="00CA203E"/>
    <w:rsid w:val="00CA2FE3"/>
    <w:rsid w:val="00CA4139"/>
    <w:rsid w:val="00CA453E"/>
    <w:rsid w:val="00CA45E5"/>
    <w:rsid w:val="00CA7195"/>
    <w:rsid w:val="00CB1283"/>
    <w:rsid w:val="00CB1E45"/>
    <w:rsid w:val="00CB2697"/>
    <w:rsid w:val="00CB4386"/>
    <w:rsid w:val="00CB4B23"/>
    <w:rsid w:val="00CB4DDE"/>
    <w:rsid w:val="00CC0673"/>
    <w:rsid w:val="00CC131E"/>
    <w:rsid w:val="00CC6344"/>
    <w:rsid w:val="00CC6712"/>
    <w:rsid w:val="00CC79DF"/>
    <w:rsid w:val="00CC7D06"/>
    <w:rsid w:val="00CC7D3D"/>
    <w:rsid w:val="00CD1A8A"/>
    <w:rsid w:val="00CD4578"/>
    <w:rsid w:val="00CD4BC8"/>
    <w:rsid w:val="00CD54C5"/>
    <w:rsid w:val="00CD5B28"/>
    <w:rsid w:val="00CD5F72"/>
    <w:rsid w:val="00CD63EE"/>
    <w:rsid w:val="00CD6413"/>
    <w:rsid w:val="00CD66CC"/>
    <w:rsid w:val="00CD7731"/>
    <w:rsid w:val="00CE058B"/>
    <w:rsid w:val="00CE1057"/>
    <w:rsid w:val="00CE1B75"/>
    <w:rsid w:val="00CE2AEA"/>
    <w:rsid w:val="00CE5F35"/>
    <w:rsid w:val="00CE655A"/>
    <w:rsid w:val="00CE69C2"/>
    <w:rsid w:val="00CE6FC0"/>
    <w:rsid w:val="00CF0056"/>
    <w:rsid w:val="00CF357D"/>
    <w:rsid w:val="00CF409A"/>
    <w:rsid w:val="00CF4447"/>
    <w:rsid w:val="00CF6987"/>
    <w:rsid w:val="00CF6BED"/>
    <w:rsid w:val="00D00016"/>
    <w:rsid w:val="00D0271C"/>
    <w:rsid w:val="00D038BC"/>
    <w:rsid w:val="00D04D40"/>
    <w:rsid w:val="00D04FC6"/>
    <w:rsid w:val="00D0568B"/>
    <w:rsid w:val="00D058AA"/>
    <w:rsid w:val="00D0595D"/>
    <w:rsid w:val="00D062A1"/>
    <w:rsid w:val="00D0675E"/>
    <w:rsid w:val="00D07BD5"/>
    <w:rsid w:val="00D07DF1"/>
    <w:rsid w:val="00D1108E"/>
    <w:rsid w:val="00D1132B"/>
    <w:rsid w:val="00D13A63"/>
    <w:rsid w:val="00D14C63"/>
    <w:rsid w:val="00D16B8F"/>
    <w:rsid w:val="00D17F70"/>
    <w:rsid w:val="00D20155"/>
    <w:rsid w:val="00D206C8"/>
    <w:rsid w:val="00D20770"/>
    <w:rsid w:val="00D22012"/>
    <w:rsid w:val="00D22A8F"/>
    <w:rsid w:val="00D234DF"/>
    <w:rsid w:val="00D2660C"/>
    <w:rsid w:val="00D26DDD"/>
    <w:rsid w:val="00D30546"/>
    <w:rsid w:val="00D30B38"/>
    <w:rsid w:val="00D321FE"/>
    <w:rsid w:val="00D332D5"/>
    <w:rsid w:val="00D33F09"/>
    <w:rsid w:val="00D34AB6"/>
    <w:rsid w:val="00D355DF"/>
    <w:rsid w:val="00D40434"/>
    <w:rsid w:val="00D422F7"/>
    <w:rsid w:val="00D42E17"/>
    <w:rsid w:val="00D42E32"/>
    <w:rsid w:val="00D43EE7"/>
    <w:rsid w:val="00D44B80"/>
    <w:rsid w:val="00D4603B"/>
    <w:rsid w:val="00D46113"/>
    <w:rsid w:val="00D46819"/>
    <w:rsid w:val="00D46851"/>
    <w:rsid w:val="00D538CB"/>
    <w:rsid w:val="00D53D7D"/>
    <w:rsid w:val="00D56A84"/>
    <w:rsid w:val="00D56CA4"/>
    <w:rsid w:val="00D57A18"/>
    <w:rsid w:val="00D57AC2"/>
    <w:rsid w:val="00D61BF6"/>
    <w:rsid w:val="00D63AE7"/>
    <w:rsid w:val="00D6433A"/>
    <w:rsid w:val="00D64340"/>
    <w:rsid w:val="00D65203"/>
    <w:rsid w:val="00D666CA"/>
    <w:rsid w:val="00D668A5"/>
    <w:rsid w:val="00D66ABE"/>
    <w:rsid w:val="00D66EF0"/>
    <w:rsid w:val="00D71417"/>
    <w:rsid w:val="00D715CE"/>
    <w:rsid w:val="00D74A4B"/>
    <w:rsid w:val="00D76ED4"/>
    <w:rsid w:val="00D80705"/>
    <w:rsid w:val="00D80B00"/>
    <w:rsid w:val="00D80E91"/>
    <w:rsid w:val="00D8103F"/>
    <w:rsid w:val="00D816D0"/>
    <w:rsid w:val="00D81F42"/>
    <w:rsid w:val="00D90C91"/>
    <w:rsid w:val="00D91117"/>
    <w:rsid w:val="00D91491"/>
    <w:rsid w:val="00D92DDA"/>
    <w:rsid w:val="00D933A2"/>
    <w:rsid w:val="00D936E7"/>
    <w:rsid w:val="00D94479"/>
    <w:rsid w:val="00D9473E"/>
    <w:rsid w:val="00D94926"/>
    <w:rsid w:val="00D949D9"/>
    <w:rsid w:val="00D951FF"/>
    <w:rsid w:val="00D96412"/>
    <w:rsid w:val="00DA1095"/>
    <w:rsid w:val="00DA1246"/>
    <w:rsid w:val="00DA25C0"/>
    <w:rsid w:val="00DA2903"/>
    <w:rsid w:val="00DA44E1"/>
    <w:rsid w:val="00DA5751"/>
    <w:rsid w:val="00DA6012"/>
    <w:rsid w:val="00DA6222"/>
    <w:rsid w:val="00DA7ED3"/>
    <w:rsid w:val="00DB0858"/>
    <w:rsid w:val="00DB0CD1"/>
    <w:rsid w:val="00DB1CBB"/>
    <w:rsid w:val="00DB4225"/>
    <w:rsid w:val="00DB5092"/>
    <w:rsid w:val="00DB59E8"/>
    <w:rsid w:val="00DB5B13"/>
    <w:rsid w:val="00DB6BA0"/>
    <w:rsid w:val="00DB6C9E"/>
    <w:rsid w:val="00DC0989"/>
    <w:rsid w:val="00DC2519"/>
    <w:rsid w:val="00DC3768"/>
    <w:rsid w:val="00DC3C07"/>
    <w:rsid w:val="00DC3D5E"/>
    <w:rsid w:val="00DC4511"/>
    <w:rsid w:val="00DC4997"/>
    <w:rsid w:val="00DC4B4B"/>
    <w:rsid w:val="00DC4CD2"/>
    <w:rsid w:val="00DC4D71"/>
    <w:rsid w:val="00DC5025"/>
    <w:rsid w:val="00DC5BA3"/>
    <w:rsid w:val="00DD120E"/>
    <w:rsid w:val="00DD2870"/>
    <w:rsid w:val="00DD3CA5"/>
    <w:rsid w:val="00DD3DCB"/>
    <w:rsid w:val="00DD5A74"/>
    <w:rsid w:val="00DD6A09"/>
    <w:rsid w:val="00DE02C8"/>
    <w:rsid w:val="00DE1097"/>
    <w:rsid w:val="00DE41A7"/>
    <w:rsid w:val="00DE4458"/>
    <w:rsid w:val="00DE5141"/>
    <w:rsid w:val="00DE517D"/>
    <w:rsid w:val="00DE7482"/>
    <w:rsid w:val="00DF0C68"/>
    <w:rsid w:val="00DF0FDE"/>
    <w:rsid w:val="00DF152B"/>
    <w:rsid w:val="00DF2C58"/>
    <w:rsid w:val="00DF5168"/>
    <w:rsid w:val="00DF7E24"/>
    <w:rsid w:val="00E002CB"/>
    <w:rsid w:val="00E03903"/>
    <w:rsid w:val="00E0494A"/>
    <w:rsid w:val="00E0566F"/>
    <w:rsid w:val="00E100E8"/>
    <w:rsid w:val="00E123B0"/>
    <w:rsid w:val="00E12E92"/>
    <w:rsid w:val="00E131C4"/>
    <w:rsid w:val="00E14670"/>
    <w:rsid w:val="00E15A31"/>
    <w:rsid w:val="00E15A49"/>
    <w:rsid w:val="00E16677"/>
    <w:rsid w:val="00E20DAA"/>
    <w:rsid w:val="00E21A64"/>
    <w:rsid w:val="00E21EF2"/>
    <w:rsid w:val="00E22CDA"/>
    <w:rsid w:val="00E23DA9"/>
    <w:rsid w:val="00E23F84"/>
    <w:rsid w:val="00E2595D"/>
    <w:rsid w:val="00E25D88"/>
    <w:rsid w:val="00E25EB4"/>
    <w:rsid w:val="00E26041"/>
    <w:rsid w:val="00E26952"/>
    <w:rsid w:val="00E2700F"/>
    <w:rsid w:val="00E3002E"/>
    <w:rsid w:val="00E302E1"/>
    <w:rsid w:val="00E31E87"/>
    <w:rsid w:val="00E34419"/>
    <w:rsid w:val="00E34591"/>
    <w:rsid w:val="00E425CA"/>
    <w:rsid w:val="00E44B8C"/>
    <w:rsid w:val="00E44F34"/>
    <w:rsid w:val="00E456E0"/>
    <w:rsid w:val="00E45790"/>
    <w:rsid w:val="00E463AF"/>
    <w:rsid w:val="00E46933"/>
    <w:rsid w:val="00E4697D"/>
    <w:rsid w:val="00E47B41"/>
    <w:rsid w:val="00E523B3"/>
    <w:rsid w:val="00E538AA"/>
    <w:rsid w:val="00E5572B"/>
    <w:rsid w:val="00E563EB"/>
    <w:rsid w:val="00E573F7"/>
    <w:rsid w:val="00E57521"/>
    <w:rsid w:val="00E60E7C"/>
    <w:rsid w:val="00E61DA4"/>
    <w:rsid w:val="00E63255"/>
    <w:rsid w:val="00E6349A"/>
    <w:rsid w:val="00E648DA"/>
    <w:rsid w:val="00E64951"/>
    <w:rsid w:val="00E64FFC"/>
    <w:rsid w:val="00E65B4A"/>
    <w:rsid w:val="00E66496"/>
    <w:rsid w:val="00E669C6"/>
    <w:rsid w:val="00E6768C"/>
    <w:rsid w:val="00E67DC6"/>
    <w:rsid w:val="00E70302"/>
    <w:rsid w:val="00E7064C"/>
    <w:rsid w:val="00E71864"/>
    <w:rsid w:val="00E72ABE"/>
    <w:rsid w:val="00E72B13"/>
    <w:rsid w:val="00E7347D"/>
    <w:rsid w:val="00E7576F"/>
    <w:rsid w:val="00E84082"/>
    <w:rsid w:val="00E84983"/>
    <w:rsid w:val="00E85BED"/>
    <w:rsid w:val="00E87228"/>
    <w:rsid w:val="00E90C61"/>
    <w:rsid w:val="00E91FF2"/>
    <w:rsid w:val="00E923F1"/>
    <w:rsid w:val="00E944DB"/>
    <w:rsid w:val="00E94783"/>
    <w:rsid w:val="00E949E0"/>
    <w:rsid w:val="00E94C34"/>
    <w:rsid w:val="00E96048"/>
    <w:rsid w:val="00E96235"/>
    <w:rsid w:val="00E96A09"/>
    <w:rsid w:val="00E978A8"/>
    <w:rsid w:val="00EA074D"/>
    <w:rsid w:val="00EA0876"/>
    <w:rsid w:val="00EA12B9"/>
    <w:rsid w:val="00EA16DE"/>
    <w:rsid w:val="00EA2587"/>
    <w:rsid w:val="00EA30AF"/>
    <w:rsid w:val="00EA49DC"/>
    <w:rsid w:val="00EA4E48"/>
    <w:rsid w:val="00EA729F"/>
    <w:rsid w:val="00EB20BD"/>
    <w:rsid w:val="00EB2573"/>
    <w:rsid w:val="00EB381E"/>
    <w:rsid w:val="00EB3BB3"/>
    <w:rsid w:val="00EB3C7C"/>
    <w:rsid w:val="00EB64BC"/>
    <w:rsid w:val="00EB7827"/>
    <w:rsid w:val="00EC02A2"/>
    <w:rsid w:val="00EC197A"/>
    <w:rsid w:val="00EC2E60"/>
    <w:rsid w:val="00EC3235"/>
    <w:rsid w:val="00EC344B"/>
    <w:rsid w:val="00EC511A"/>
    <w:rsid w:val="00EC55B8"/>
    <w:rsid w:val="00EC668D"/>
    <w:rsid w:val="00ED3FCA"/>
    <w:rsid w:val="00ED494E"/>
    <w:rsid w:val="00ED4951"/>
    <w:rsid w:val="00ED5627"/>
    <w:rsid w:val="00ED5AF5"/>
    <w:rsid w:val="00ED5F8F"/>
    <w:rsid w:val="00ED7AAC"/>
    <w:rsid w:val="00EE06D5"/>
    <w:rsid w:val="00EE08B4"/>
    <w:rsid w:val="00EE1697"/>
    <w:rsid w:val="00EE1C5B"/>
    <w:rsid w:val="00EE203C"/>
    <w:rsid w:val="00EE274A"/>
    <w:rsid w:val="00EE29A8"/>
    <w:rsid w:val="00EE2F36"/>
    <w:rsid w:val="00EE37A8"/>
    <w:rsid w:val="00EE3BA3"/>
    <w:rsid w:val="00EE4878"/>
    <w:rsid w:val="00EE49D9"/>
    <w:rsid w:val="00EE5A0A"/>
    <w:rsid w:val="00EE5E91"/>
    <w:rsid w:val="00EE5FEA"/>
    <w:rsid w:val="00EE7D02"/>
    <w:rsid w:val="00EF0878"/>
    <w:rsid w:val="00EF2411"/>
    <w:rsid w:val="00EF25F6"/>
    <w:rsid w:val="00EF4209"/>
    <w:rsid w:val="00EF49D7"/>
    <w:rsid w:val="00EF4EB6"/>
    <w:rsid w:val="00F00A92"/>
    <w:rsid w:val="00F0208D"/>
    <w:rsid w:val="00F026CC"/>
    <w:rsid w:val="00F030CC"/>
    <w:rsid w:val="00F04AF4"/>
    <w:rsid w:val="00F05158"/>
    <w:rsid w:val="00F06641"/>
    <w:rsid w:val="00F066D4"/>
    <w:rsid w:val="00F06A54"/>
    <w:rsid w:val="00F0737C"/>
    <w:rsid w:val="00F1016A"/>
    <w:rsid w:val="00F11A87"/>
    <w:rsid w:val="00F1216D"/>
    <w:rsid w:val="00F12A39"/>
    <w:rsid w:val="00F12BBE"/>
    <w:rsid w:val="00F12FE1"/>
    <w:rsid w:val="00F13466"/>
    <w:rsid w:val="00F14125"/>
    <w:rsid w:val="00F14363"/>
    <w:rsid w:val="00F17480"/>
    <w:rsid w:val="00F17B51"/>
    <w:rsid w:val="00F20F27"/>
    <w:rsid w:val="00F21C43"/>
    <w:rsid w:val="00F227A9"/>
    <w:rsid w:val="00F24948"/>
    <w:rsid w:val="00F24CC7"/>
    <w:rsid w:val="00F265AA"/>
    <w:rsid w:val="00F26D35"/>
    <w:rsid w:val="00F30709"/>
    <w:rsid w:val="00F30A41"/>
    <w:rsid w:val="00F3365A"/>
    <w:rsid w:val="00F3367B"/>
    <w:rsid w:val="00F35645"/>
    <w:rsid w:val="00F40CC9"/>
    <w:rsid w:val="00F415DC"/>
    <w:rsid w:val="00F4174F"/>
    <w:rsid w:val="00F43108"/>
    <w:rsid w:val="00F44EB4"/>
    <w:rsid w:val="00F4590B"/>
    <w:rsid w:val="00F4663F"/>
    <w:rsid w:val="00F469E5"/>
    <w:rsid w:val="00F47B83"/>
    <w:rsid w:val="00F47F1A"/>
    <w:rsid w:val="00F50136"/>
    <w:rsid w:val="00F50ADB"/>
    <w:rsid w:val="00F52B4D"/>
    <w:rsid w:val="00F538F5"/>
    <w:rsid w:val="00F5390A"/>
    <w:rsid w:val="00F53B38"/>
    <w:rsid w:val="00F54A32"/>
    <w:rsid w:val="00F555D6"/>
    <w:rsid w:val="00F556A0"/>
    <w:rsid w:val="00F556F6"/>
    <w:rsid w:val="00F56BF8"/>
    <w:rsid w:val="00F612B4"/>
    <w:rsid w:val="00F62BD6"/>
    <w:rsid w:val="00F657A9"/>
    <w:rsid w:val="00F657AA"/>
    <w:rsid w:val="00F65A41"/>
    <w:rsid w:val="00F65E93"/>
    <w:rsid w:val="00F6610A"/>
    <w:rsid w:val="00F67A20"/>
    <w:rsid w:val="00F67C8A"/>
    <w:rsid w:val="00F70436"/>
    <w:rsid w:val="00F70A46"/>
    <w:rsid w:val="00F70CB8"/>
    <w:rsid w:val="00F70E41"/>
    <w:rsid w:val="00F71274"/>
    <w:rsid w:val="00F71B94"/>
    <w:rsid w:val="00F71C93"/>
    <w:rsid w:val="00F72B37"/>
    <w:rsid w:val="00F73021"/>
    <w:rsid w:val="00F76093"/>
    <w:rsid w:val="00F76D8B"/>
    <w:rsid w:val="00F76F86"/>
    <w:rsid w:val="00F77890"/>
    <w:rsid w:val="00F77922"/>
    <w:rsid w:val="00F81475"/>
    <w:rsid w:val="00F83B81"/>
    <w:rsid w:val="00F84548"/>
    <w:rsid w:val="00F848BD"/>
    <w:rsid w:val="00F84CF9"/>
    <w:rsid w:val="00F8567B"/>
    <w:rsid w:val="00F86C00"/>
    <w:rsid w:val="00F91937"/>
    <w:rsid w:val="00F949D0"/>
    <w:rsid w:val="00F94DD1"/>
    <w:rsid w:val="00FA00D4"/>
    <w:rsid w:val="00FA155D"/>
    <w:rsid w:val="00FA27CB"/>
    <w:rsid w:val="00FA2F95"/>
    <w:rsid w:val="00FA3599"/>
    <w:rsid w:val="00FA3CBC"/>
    <w:rsid w:val="00FA5332"/>
    <w:rsid w:val="00FA6515"/>
    <w:rsid w:val="00FA6A34"/>
    <w:rsid w:val="00FA6A7C"/>
    <w:rsid w:val="00FB05E0"/>
    <w:rsid w:val="00FB1125"/>
    <w:rsid w:val="00FB1128"/>
    <w:rsid w:val="00FB43B1"/>
    <w:rsid w:val="00FB47CE"/>
    <w:rsid w:val="00FB4B1E"/>
    <w:rsid w:val="00FC1BC5"/>
    <w:rsid w:val="00FC27A3"/>
    <w:rsid w:val="00FC344A"/>
    <w:rsid w:val="00FC3558"/>
    <w:rsid w:val="00FC4921"/>
    <w:rsid w:val="00FC53DB"/>
    <w:rsid w:val="00FC61BF"/>
    <w:rsid w:val="00FC70BB"/>
    <w:rsid w:val="00FD0C82"/>
    <w:rsid w:val="00FD1E3E"/>
    <w:rsid w:val="00FD2BBA"/>
    <w:rsid w:val="00FD3032"/>
    <w:rsid w:val="00FD52E7"/>
    <w:rsid w:val="00FE1D32"/>
    <w:rsid w:val="00FE210A"/>
    <w:rsid w:val="00FE2497"/>
    <w:rsid w:val="00FE2ADA"/>
    <w:rsid w:val="00FE2C13"/>
    <w:rsid w:val="00FE3850"/>
    <w:rsid w:val="00FE3CB1"/>
    <w:rsid w:val="00FE6039"/>
    <w:rsid w:val="00FE661A"/>
    <w:rsid w:val="00FE7A51"/>
    <w:rsid w:val="00FF0122"/>
    <w:rsid w:val="00FF02D0"/>
    <w:rsid w:val="00FF076A"/>
    <w:rsid w:val="00FF0E6F"/>
    <w:rsid w:val="00FF1402"/>
    <w:rsid w:val="00FF17CC"/>
    <w:rsid w:val="00FF2863"/>
    <w:rsid w:val="00FF3608"/>
    <w:rsid w:val="00FF3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2E4B503"/>
  <w15:docId w15:val="{52599922-6BC5-4559-989C-EF7C675A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38BF"/>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BB-Normal"/>
    <w:next w:val="Normal"/>
    <w:link w:val="Heading1Char"/>
    <w:uiPriority w:val="9"/>
    <w:rsid w:val="00AC20D2"/>
    <w:pPr>
      <w:jc w:val="center"/>
      <w:outlineLvl w:val="0"/>
    </w:pPr>
    <w:rPr>
      <w:b/>
    </w:rPr>
  </w:style>
  <w:style w:type="paragraph" w:styleId="Heading2">
    <w:name w:val="heading 2"/>
    <w:basedOn w:val="Normal"/>
    <w:next w:val="Normal"/>
    <w:link w:val="Heading2Char"/>
    <w:uiPriority w:val="9"/>
    <w:rsid w:val="00AC20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qFormat/>
    <w:rsid w:val="00AC20D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rsid w:val="007738B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38BF"/>
  </w:style>
  <w:style w:type="paragraph" w:styleId="BodyText2">
    <w:name w:val="Body Text 2"/>
    <w:basedOn w:val="Normal"/>
    <w:rsid w:val="00D058AA"/>
    <w:pPr>
      <w:spacing w:after="120" w:line="480" w:lineRule="auto"/>
    </w:pPr>
  </w:style>
  <w:style w:type="character" w:styleId="Hyperlink">
    <w:name w:val="Hyperlink"/>
    <w:basedOn w:val="DefaultParagraphFont"/>
    <w:uiPriority w:val="99"/>
    <w:unhideWhenUsed/>
    <w:rsid w:val="00AC20D2"/>
    <w:rPr>
      <w:color w:val="0000FF" w:themeColor="hyperlink"/>
      <w:u w:val="single"/>
    </w:rPr>
  </w:style>
  <w:style w:type="character" w:customStyle="1" w:styleId="Heading1Char">
    <w:name w:val="Heading 1 Char"/>
    <w:basedOn w:val="DefaultParagraphFont"/>
    <w:link w:val="Heading1"/>
    <w:uiPriority w:val="9"/>
    <w:rsid w:val="00AC20D2"/>
    <w:rPr>
      <w:rFonts w:ascii="Arial" w:eastAsiaTheme="minorHAnsi" w:hAnsi="Arial" w:cs="Arial"/>
      <w:b/>
      <w:lang w:eastAsia="en-US"/>
    </w:rPr>
  </w:style>
  <w:style w:type="paragraph" w:styleId="Footer">
    <w:name w:val="footer"/>
    <w:link w:val="FooterChar"/>
    <w:uiPriority w:val="99"/>
    <w:unhideWhenUsed/>
    <w:rsid w:val="00AC20D2"/>
    <w:pPr>
      <w:tabs>
        <w:tab w:val="center" w:pos="4513"/>
        <w:tab w:val="right" w:pos="9026"/>
      </w:tabs>
      <w:jc w:val="both"/>
    </w:pPr>
    <w:rPr>
      <w:rFonts w:ascii="Arial" w:eastAsiaTheme="minorHAnsi" w:hAnsi="Arial" w:cs="Arial"/>
      <w:sz w:val="13"/>
      <w:lang w:eastAsia="en-US"/>
    </w:rPr>
  </w:style>
  <w:style w:type="character" w:styleId="PageNumber">
    <w:name w:val="page number"/>
    <w:basedOn w:val="DefaultParagraphFont"/>
    <w:rsid w:val="00117614"/>
  </w:style>
  <w:style w:type="paragraph" w:styleId="BalloonText">
    <w:name w:val="Balloon Text"/>
    <w:basedOn w:val="Normal"/>
    <w:link w:val="BalloonTextChar"/>
    <w:uiPriority w:val="99"/>
    <w:semiHidden/>
    <w:rsid w:val="00AC20D2"/>
    <w:rPr>
      <w:rFonts w:ascii="Tahoma" w:hAnsi="Tahoma" w:cs="Tahoma"/>
      <w:sz w:val="16"/>
      <w:szCs w:val="16"/>
    </w:rPr>
  </w:style>
  <w:style w:type="character" w:styleId="CommentReference">
    <w:name w:val="annotation reference"/>
    <w:uiPriority w:val="99"/>
    <w:semiHidden/>
    <w:rsid w:val="006001A0"/>
    <w:rPr>
      <w:sz w:val="16"/>
      <w:szCs w:val="16"/>
    </w:rPr>
  </w:style>
  <w:style w:type="paragraph" w:styleId="CommentText">
    <w:name w:val="annotation text"/>
    <w:basedOn w:val="Normal"/>
    <w:link w:val="CommentTextChar"/>
    <w:uiPriority w:val="99"/>
    <w:semiHidden/>
    <w:rsid w:val="006001A0"/>
    <w:rPr>
      <w:szCs w:val="20"/>
    </w:rPr>
  </w:style>
  <w:style w:type="paragraph" w:styleId="CommentSubject">
    <w:name w:val="annotation subject"/>
    <w:basedOn w:val="CommentText"/>
    <w:next w:val="CommentText"/>
    <w:semiHidden/>
    <w:rsid w:val="006001A0"/>
    <w:rPr>
      <w:b/>
      <w:bCs/>
    </w:rPr>
  </w:style>
  <w:style w:type="table" w:styleId="TableGrid">
    <w:name w:val="Table Grid"/>
    <w:basedOn w:val="TableNormal"/>
    <w:uiPriority w:val="59"/>
    <w:rsid w:val="00AC20D2"/>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19F"/>
    <w:rPr>
      <w:b/>
      <w:bCs/>
    </w:rPr>
  </w:style>
  <w:style w:type="paragraph" w:styleId="BodyText">
    <w:name w:val="Body Text"/>
    <w:basedOn w:val="Normal"/>
    <w:link w:val="BodyTextChar"/>
    <w:rsid w:val="00762374"/>
    <w:pPr>
      <w:spacing w:after="120"/>
    </w:pPr>
  </w:style>
  <w:style w:type="character" w:customStyle="1" w:styleId="BodyTextChar">
    <w:name w:val="Body Text Char"/>
    <w:link w:val="BodyText"/>
    <w:rsid w:val="00762374"/>
    <w:rPr>
      <w:sz w:val="24"/>
      <w:szCs w:val="24"/>
    </w:rPr>
  </w:style>
  <w:style w:type="paragraph" w:styleId="ListParagraph">
    <w:name w:val="List Paragraph"/>
    <w:basedOn w:val="Normal"/>
    <w:link w:val="ListParagraphChar"/>
    <w:uiPriority w:val="34"/>
    <w:rsid w:val="00AC20D2"/>
    <w:pPr>
      <w:ind w:left="720"/>
      <w:contextualSpacing/>
    </w:pPr>
  </w:style>
  <w:style w:type="character" w:customStyle="1" w:styleId="Heading3Char">
    <w:name w:val="Heading 3 Char"/>
    <w:basedOn w:val="DefaultParagraphFont"/>
    <w:link w:val="Heading3"/>
    <w:uiPriority w:val="9"/>
    <w:semiHidden/>
    <w:rsid w:val="00AC20D2"/>
    <w:rPr>
      <w:rFonts w:asciiTheme="majorHAnsi" w:eastAsiaTheme="majorEastAsia" w:hAnsiTheme="majorHAnsi" w:cstheme="majorBidi"/>
      <w:b/>
      <w:bCs/>
      <w:color w:val="4F81BD" w:themeColor="accent1"/>
      <w:szCs w:val="22"/>
      <w:lang w:eastAsia="en-US"/>
    </w:rPr>
  </w:style>
  <w:style w:type="paragraph" w:styleId="NormalWeb">
    <w:name w:val="Normal (Web)"/>
    <w:basedOn w:val="Normal"/>
    <w:uiPriority w:val="99"/>
    <w:unhideWhenUsed/>
    <w:rsid w:val="00DC4D71"/>
    <w:pPr>
      <w:spacing w:before="120" w:after="120"/>
    </w:pPr>
  </w:style>
  <w:style w:type="paragraph" w:styleId="PlainText">
    <w:name w:val="Plain Text"/>
    <w:basedOn w:val="Normal"/>
    <w:link w:val="PlainTextChar"/>
    <w:uiPriority w:val="99"/>
    <w:unhideWhenUsed/>
    <w:rsid w:val="0028292D"/>
    <w:rPr>
      <w:rFonts w:eastAsia="Calibri"/>
      <w:szCs w:val="21"/>
    </w:rPr>
  </w:style>
  <w:style w:type="character" w:customStyle="1" w:styleId="PlainTextChar">
    <w:name w:val="Plain Text Char"/>
    <w:link w:val="PlainText"/>
    <w:uiPriority w:val="99"/>
    <w:rsid w:val="0028292D"/>
    <w:rPr>
      <w:rFonts w:ascii="Arial" w:eastAsia="Calibri" w:hAnsi="Arial"/>
      <w:sz w:val="24"/>
      <w:szCs w:val="21"/>
      <w:lang w:eastAsia="en-US"/>
    </w:rPr>
  </w:style>
  <w:style w:type="character" w:customStyle="1" w:styleId="ListParagraphChar">
    <w:name w:val="List Paragraph Char"/>
    <w:link w:val="ListParagraph"/>
    <w:uiPriority w:val="34"/>
    <w:locked/>
    <w:rsid w:val="0028292D"/>
    <w:rPr>
      <w:rFonts w:ascii="Arial" w:eastAsiaTheme="minorHAnsi" w:hAnsi="Arial" w:cstheme="minorBidi"/>
      <w:szCs w:val="22"/>
      <w:lang w:eastAsia="en-US"/>
    </w:rPr>
  </w:style>
  <w:style w:type="character" w:customStyle="1" w:styleId="CommentTextChar">
    <w:name w:val="Comment Text Char"/>
    <w:link w:val="CommentText"/>
    <w:uiPriority w:val="99"/>
    <w:semiHidden/>
    <w:rsid w:val="00762B74"/>
  </w:style>
  <w:style w:type="paragraph" w:customStyle="1" w:styleId="ACEBodyText">
    <w:name w:val="ACE Body Text"/>
    <w:link w:val="ACEBodyTextChar"/>
    <w:rsid w:val="0053131A"/>
    <w:pPr>
      <w:spacing w:line="320" w:lineRule="atLeast"/>
    </w:pPr>
    <w:rPr>
      <w:rFonts w:ascii="Arial" w:hAnsi="Arial" w:cs="Arial"/>
      <w:sz w:val="24"/>
      <w:szCs w:val="24"/>
    </w:rPr>
  </w:style>
  <w:style w:type="paragraph" w:customStyle="1" w:styleId="StyleArial11ptJustified">
    <w:name w:val="Style Arial 11 pt Justified"/>
    <w:basedOn w:val="Normal"/>
    <w:rsid w:val="0053131A"/>
    <w:rPr>
      <w:rFonts w:cs="Arial"/>
    </w:rPr>
  </w:style>
  <w:style w:type="paragraph" w:customStyle="1" w:styleId="stylearial11ptjustified0">
    <w:name w:val="stylearial11ptjustified0"/>
    <w:basedOn w:val="Normal"/>
    <w:uiPriority w:val="99"/>
    <w:rsid w:val="0053131A"/>
    <w:rPr>
      <w:rFonts w:cs="Arial"/>
    </w:rPr>
  </w:style>
  <w:style w:type="character" w:customStyle="1" w:styleId="ACEBodyTextChar">
    <w:name w:val="ACE Body Text Char"/>
    <w:link w:val="ACEBodyText"/>
    <w:rsid w:val="0053131A"/>
    <w:rPr>
      <w:rFonts w:ascii="Arial" w:hAnsi="Arial" w:cs="Arial"/>
      <w:sz w:val="24"/>
      <w:szCs w:val="24"/>
    </w:rPr>
  </w:style>
  <w:style w:type="paragraph" w:customStyle="1" w:styleId="Default">
    <w:name w:val="Default"/>
    <w:basedOn w:val="Normal"/>
    <w:rsid w:val="00316064"/>
    <w:pPr>
      <w:autoSpaceDE w:val="0"/>
      <w:autoSpaceDN w:val="0"/>
    </w:pPr>
    <w:rPr>
      <w:rFonts w:ascii="FoundrySterling-Book" w:eastAsia="Calibri" w:hAnsi="FoundrySterling-Book"/>
      <w:color w:val="000000"/>
    </w:rPr>
  </w:style>
  <w:style w:type="character" w:styleId="FollowedHyperlink">
    <w:name w:val="FollowedHyperlink"/>
    <w:rsid w:val="00350BC1"/>
    <w:rPr>
      <w:color w:val="800080"/>
      <w:u w:val="single"/>
    </w:rPr>
  </w:style>
  <w:style w:type="character" w:customStyle="1" w:styleId="xbe">
    <w:name w:val="_xbe"/>
    <w:rsid w:val="00F86C00"/>
  </w:style>
  <w:style w:type="paragraph" w:styleId="Header">
    <w:name w:val="header"/>
    <w:basedOn w:val="BB-Normal"/>
    <w:link w:val="HeaderChar"/>
    <w:uiPriority w:val="99"/>
    <w:unhideWhenUsed/>
    <w:rsid w:val="00AC20D2"/>
    <w:pPr>
      <w:tabs>
        <w:tab w:val="center" w:pos="4513"/>
        <w:tab w:val="right" w:pos="9026"/>
      </w:tabs>
    </w:pPr>
  </w:style>
  <w:style w:type="character" w:customStyle="1" w:styleId="HeaderChar">
    <w:name w:val="Header Char"/>
    <w:basedOn w:val="DefaultParagraphFont"/>
    <w:link w:val="Header"/>
    <w:uiPriority w:val="99"/>
    <w:rsid w:val="00AC20D2"/>
    <w:rPr>
      <w:rFonts w:ascii="Arial" w:eastAsiaTheme="minorHAnsi" w:hAnsi="Arial" w:cs="Arial"/>
      <w:lang w:eastAsia="en-US"/>
    </w:rPr>
  </w:style>
  <w:style w:type="character" w:customStyle="1" w:styleId="FooterChar">
    <w:name w:val="Footer Char"/>
    <w:basedOn w:val="DefaultParagraphFont"/>
    <w:link w:val="Footer"/>
    <w:uiPriority w:val="99"/>
    <w:rsid w:val="00AC20D2"/>
    <w:rPr>
      <w:rFonts w:ascii="Arial" w:eastAsiaTheme="minorHAnsi" w:hAnsi="Arial" w:cs="Arial"/>
      <w:sz w:val="13"/>
      <w:lang w:eastAsia="en-US"/>
    </w:rPr>
  </w:style>
  <w:style w:type="table" w:customStyle="1" w:styleId="TableGrid1">
    <w:name w:val="Table Grid1"/>
    <w:basedOn w:val="TableNormal"/>
    <w:next w:val="TableGrid"/>
    <w:uiPriority w:val="59"/>
    <w:rsid w:val="00AC20D2"/>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99"/>
    <w:rsid w:val="00CF4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CBodyText">
    <w:name w:val="#SCC Body Text"/>
    <w:basedOn w:val="SCCStandardBullet"/>
    <w:link w:val="SCCBodyTextChar"/>
    <w:qFormat/>
    <w:rsid w:val="00DE02C8"/>
    <w:pPr>
      <w:numPr>
        <w:numId w:val="0"/>
      </w:numPr>
      <w:spacing w:after="240"/>
    </w:pPr>
  </w:style>
  <w:style w:type="paragraph" w:customStyle="1" w:styleId="SCCStandardBullet">
    <w:name w:val="#SCC Standard Bullet"/>
    <w:link w:val="SCCStandardBulletChar"/>
    <w:qFormat/>
    <w:rsid w:val="00DE02C8"/>
    <w:pPr>
      <w:numPr>
        <w:numId w:val="1"/>
      </w:numPr>
      <w:spacing w:after="120" w:line="288" w:lineRule="auto"/>
      <w:ind w:left="714" w:hanging="357"/>
    </w:pPr>
    <w:rPr>
      <w:rFonts w:ascii="Arial" w:eastAsia="Calibri" w:hAnsi="Arial"/>
      <w:color w:val="0D0D0D"/>
      <w:szCs w:val="22"/>
      <w:lang w:eastAsia="en-US"/>
    </w:rPr>
  </w:style>
  <w:style w:type="paragraph" w:customStyle="1" w:styleId="SCCHeading5">
    <w:name w:val="#SCC Heading 5"/>
    <w:basedOn w:val="Normal"/>
    <w:next w:val="SCCBodyText"/>
    <w:rsid w:val="00DE02C8"/>
    <w:pPr>
      <w:keepNext/>
      <w:numPr>
        <w:ilvl w:val="4"/>
      </w:numPr>
      <w:tabs>
        <w:tab w:val="left" w:pos="964"/>
      </w:tabs>
      <w:spacing w:before="240" w:line="288" w:lineRule="auto"/>
      <w:outlineLvl w:val="4"/>
    </w:pPr>
    <w:rPr>
      <w:rFonts w:eastAsia="Calibri" w:cs="Arial"/>
      <w:b/>
      <w:bCs/>
      <w:color w:val="00B0F0"/>
      <w:kern w:val="32"/>
      <w:szCs w:val="26"/>
    </w:rPr>
  </w:style>
  <w:style w:type="character" w:customStyle="1" w:styleId="SCCBodyTextChar">
    <w:name w:val="#SCC Body Text Char"/>
    <w:link w:val="SCCBodyText"/>
    <w:locked/>
    <w:rsid w:val="00DE02C8"/>
    <w:rPr>
      <w:rFonts w:ascii="Arial" w:eastAsia="Calibri" w:hAnsi="Arial"/>
      <w:color w:val="0D0D0D"/>
      <w:szCs w:val="22"/>
      <w:lang w:eastAsia="en-US"/>
    </w:rPr>
  </w:style>
  <w:style w:type="character" w:customStyle="1" w:styleId="SCCStandardBulletChar">
    <w:name w:val="#SCC Standard Bullet Char"/>
    <w:link w:val="SCCStandardBullet"/>
    <w:locked/>
    <w:rsid w:val="00DE02C8"/>
    <w:rPr>
      <w:rFonts w:ascii="Arial" w:eastAsia="Calibri" w:hAnsi="Arial"/>
      <w:color w:val="0D0D0D"/>
      <w:szCs w:val="22"/>
      <w:lang w:eastAsia="en-US"/>
    </w:rPr>
  </w:style>
  <w:style w:type="paragraph" w:customStyle="1" w:styleId="SCCHeading1">
    <w:name w:val="#SCC Heading 1"/>
    <w:basedOn w:val="Normal"/>
    <w:next w:val="SCCBodyText"/>
    <w:qFormat/>
    <w:rsid w:val="009750C5"/>
    <w:pPr>
      <w:keepNext/>
      <w:pageBreakBefore/>
      <w:spacing w:line="312" w:lineRule="auto"/>
      <w:outlineLvl w:val="0"/>
    </w:pPr>
    <w:rPr>
      <w:rFonts w:eastAsia="Calibri"/>
      <w:color w:val="00B0F0"/>
      <w:sz w:val="40"/>
    </w:rPr>
  </w:style>
  <w:style w:type="paragraph" w:customStyle="1" w:styleId="SCCHeading3">
    <w:name w:val="#SCC Heading 3"/>
    <w:basedOn w:val="Normal"/>
    <w:next w:val="SCCBodyText"/>
    <w:qFormat/>
    <w:rsid w:val="009750C5"/>
    <w:pPr>
      <w:keepNext/>
      <w:spacing w:before="240" w:after="120" w:line="288" w:lineRule="auto"/>
      <w:outlineLvl w:val="2"/>
    </w:pPr>
    <w:rPr>
      <w:rFonts w:eastAsia="Calibri"/>
      <w:color w:val="00B0F0"/>
      <w:sz w:val="28"/>
    </w:rPr>
  </w:style>
  <w:style w:type="paragraph" w:customStyle="1" w:styleId="JLPHeading5">
    <w:name w:val="JLP Heading 5"/>
    <w:basedOn w:val="SCCHeading5"/>
    <w:link w:val="JLPHeading5Char"/>
    <w:qFormat/>
    <w:rsid w:val="009750C5"/>
    <w:rPr>
      <w:color w:val="7B7B7B"/>
    </w:rPr>
  </w:style>
  <w:style w:type="character" w:customStyle="1" w:styleId="JLPHeading5Char">
    <w:name w:val="JLP Heading 5 Char"/>
    <w:link w:val="JLPHeading5"/>
    <w:rsid w:val="009750C5"/>
    <w:rPr>
      <w:rFonts w:ascii="Arial" w:eastAsia="Calibri" w:hAnsi="Arial" w:cs="Arial"/>
      <w:b/>
      <w:bCs/>
      <w:color w:val="7B7B7B"/>
      <w:kern w:val="32"/>
      <w:szCs w:val="26"/>
      <w:lang w:eastAsia="en-US"/>
    </w:rPr>
  </w:style>
  <w:style w:type="paragraph" w:customStyle="1" w:styleId="SCCheading50">
    <w:name w:val="#SCC heading 5"/>
    <w:basedOn w:val="Normal"/>
    <w:next w:val="SCCBodyText"/>
    <w:qFormat/>
    <w:rsid w:val="00D80B00"/>
    <w:pPr>
      <w:keepNext/>
      <w:spacing w:before="240" w:after="120" w:line="288" w:lineRule="auto"/>
      <w:outlineLvl w:val="3"/>
    </w:pPr>
    <w:rPr>
      <w:rFonts w:eastAsia="Calibri"/>
      <w:b/>
      <w:color w:val="00B0F0"/>
    </w:rPr>
  </w:style>
  <w:style w:type="paragraph" w:customStyle="1" w:styleId="SCCHeading2">
    <w:name w:val="#SCC Heading 2"/>
    <w:basedOn w:val="SCCHeading1"/>
    <w:next w:val="SCCBodyText"/>
    <w:qFormat/>
    <w:rsid w:val="00306524"/>
    <w:pPr>
      <w:keepNext w:val="0"/>
      <w:pageBreakBefore w:val="0"/>
      <w:spacing w:before="240" w:after="120" w:line="288" w:lineRule="auto"/>
      <w:outlineLvl w:val="1"/>
    </w:pPr>
    <w:rPr>
      <w:rFonts w:cs="Arial"/>
      <w:sz w:val="32"/>
    </w:rPr>
  </w:style>
  <w:style w:type="paragraph" w:styleId="NoSpacing">
    <w:name w:val="No Spacing"/>
    <w:uiPriority w:val="1"/>
    <w:qFormat/>
    <w:rsid w:val="00BC4479"/>
    <w:rPr>
      <w:rFonts w:asciiTheme="minorHAnsi" w:eastAsiaTheme="minorHAnsi" w:hAnsiTheme="minorHAnsi" w:cstheme="minorBidi"/>
      <w:sz w:val="22"/>
      <w:szCs w:val="22"/>
      <w:lang w:eastAsia="en-US"/>
    </w:rPr>
  </w:style>
  <w:style w:type="paragraph" w:customStyle="1" w:styleId="A1">
    <w:name w:val="A1"/>
    <w:basedOn w:val="Normal"/>
    <w:uiPriority w:val="99"/>
    <w:rsid w:val="0068418C"/>
    <w:pPr>
      <w:numPr>
        <w:numId w:val="9"/>
      </w:numPr>
      <w:spacing w:before="120" w:after="120"/>
    </w:pPr>
    <w:rPr>
      <w:rFonts w:cs="Arial"/>
      <w:b/>
      <w:color w:val="000000"/>
      <w:szCs w:val="20"/>
    </w:rPr>
  </w:style>
  <w:style w:type="paragraph" w:customStyle="1" w:styleId="A2">
    <w:name w:val="A2"/>
    <w:basedOn w:val="Normal"/>
    <w:rsid w:val="0068418C"/>
    <w:pPr>
      <w:spacing w:before="120" w:after="120"/>
    </w:pPr>
    <w:rPr>
      <w:rFonts w:cs="Arial"/>
      <w:bCs/>
    </w:rPr>
  </w:style>
  <w:style w:type="paragraph" w:customStyle="1" w:styleId="A3">
    <w:name w:val="A3"/>
    <w:basedOn w:val="Normal"/>
    <w:uiPriority w:val="99"/>
    <w:rsid w:val="0068418C"/>
    <w:pPr>
      <w:numPr>
        <w:ilvl w:val="2"/>
        <w:numId w:val="9"/>
      </w:numPr>
      <w:spacing w:before="120" w:after="120"/>
    </w:pPr>
    <w:rPr>
      <w:rFonts w:cs="Arial"/>
    </w:rPr>
  </w:style>
  <w:style w:type="paragraph" w:customStyle="1" w:styleId="A4">
    <w:name w:val="A4"/>
    <w:basedOn w:val="Normal"/>
    <w:uiPriority w:val="99"/>
    <w:rsid w:val="0068418C"/>
    <w:pPr>
      <w:numPr>
        <w:ilvl w:val="3"/>
        <w:numId w:val="9"/>
      </w:numPr>
      <w:spacing w:before="120" w:after="120"/>
    </w:pPr>
    <w:rPr>
      <w:szCs w:val="20"/>
    </w:rPr>
  </w:style>
  <w:style w:type="character" w:customStyle="1" w:styleId="UnresolvedMention1">
    <w:name w:val="Unresolved Mention1"/>
    <w:basedOn w:val="DefaultParagraphFont"/>
    <w:uiPriority w:val="99"/>
    <w:semiHidden/>
    <w:unhideWhenUsed/>
    <w:rsid w:val="0097795B"/>
    <w:rPr>
      <w:color w:val="605E5C"/>
      <w:shd w:val="clear" w:color="auto" w:fill="E1DFDD"/>
    </w:rPr>
  </w:style>
  <w:style w:type="table" w:customStyle="1" w:styleId="TableGrid2">
    <w:name w:val="Table Grid2"/>
    <w:basedOn w:val="TableNormal"/>
    <w:next w:val="TableGrid"/>
    <w:uiPriority w:val="59"/>
    <w:rsid w:val="00E302E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B18F2"/>
    <w:rPr>
      <w:sz w:val="24"/>
      <w:szCs w:val="24"/>
    </w:rPr>
  </w:style>
  <w:style w:type="paragraph" w:styleId="FootnoteText">
    <w:name w:val="footnote text"/>
    <w:link w:val="FootnoteTextChar"/>
    <w:uiPriority w:val="99"/>
    <w:unhideWhenUsed/>
    <w:rsid w:val="00AC20D2"/>
    <w:pPr>
      <w:tabs>
        <w:tab w:val="left" w:pos="720"/>
      </w:tabs>
      <w:ind w:left="720" w:hanging="720"/>
      <w:jc w:val="both"/>
    </w:pPr>
    <w:rPr>
      <w:rFonts w:ascii="Arial" w:eastAsiaTheme="minorHAnsi" w:hAnsi="Arial" w:cstheme="minorBidi"/>
      <w:sz w:val="18"/>
      <w:szCs w:val="18"/>
      <w:lang w:eastAsia="en-US"/>
    </w:rPr>
  </w:style>
  <w:style w:type="character" w:customStyle="1" w:styleId="FootnoteTextChar">
    <w:name w:val="Footnote Text Char"/>
    <w:basedOn w:val="DefaultParagraphFont"/>
    <w:link w:val="FootnoteText"/>
    <w:uiPriority w:val="99"/>
    <w:rsid w:val="00AC20D2"/>
    <w:rPr>
      <w:rFonts w:ascii="Arial" w:eastAsiaTheme="minorHAnsi" w:hAnsi="Arial" w:cstheme="minorBidi"/>
      <w:sz w:val="18"/>
      <w:szCs w:val="18"/>
      <w:lang w:eastAsia="en-US"/>
    </w:rPr>
  </w:style>
  <w:style w:type="character" w:styleId="FootnoteReference">
    <w:name w:val="footnote reference"/>
    <w:basedOn w:val="DefaultParagraphFont"/>
    <w:uiPriority w:val="99"/>
    <w:semiHidden/>
    <w:unhideWhenUsed/>
    <w:rsid w:val="00AC20D2"/>
    <w:rPr>
      <w:vertAlign w:val="superscript"/>
    </w:rPr>
  </w:style>
  <w:style w:type="paragraph" w:styleId="BodyTextIndent">
    <w:name w:val="Body Text Indent"/>
    <w:basedOn w:val="Normal"/>
    <w:link w:val="BodyTextIndentChar"/>
    <w:semiHidden/>
    <w:unhideWhenUsed/>
    <w:rsid w:val="00CA203E"/>
    <w:pPr>
      <w:spacing w:after="120"/>
      <w:ind w:left="283"/>
    </w:pPr>
  </w:style>
  <w:style w:type="character" w:customStyle="1" w:styleId="BodyTextIndentChar">
    <w:name w:val="Body Text Indent Char"/>
    <w:basedOn w:val="DefaultParagraphFont"/>
    <w:link w:val="BodyTextIndent"/>
    <w:semiHidden/>
    <w:rsid w:val="00CA203E"/>
    <w:rPr>
      <w:sz w:val="24"/>
      <w:szCs w:val="24"/>
    </w:rPr>
  </w:style>
  <w:style w:type="paragraph" w:customStyle="1" w:styleId="01-Level1-BB">
    <w:name w:val="01-Level1-BB"/>
    <w:basedOn w:val="Normal"/>
    <w:next w:val="Normal"/>
    <w:rsid w:val="00811699"/>
    <w:pPr>
      <w:numPr>
        <w:numId w:val="13"/>
      </w:numPr>
    </w:pPr>
    <w:rPr>
      <w:b/>
      <w:szCs w:val="20"/>
    </w:rPr>
  </w:style>
  <w:style w:type="paragraph" w:customStyle="1" w:styleId="01-Level2-BB">
    <w:name w:val="01-Level2-BB"/>
    <w:basedOn w:val="Normal"/>
    <w:next w:val="Normal"/>
    <w:rsid w:val="00811699"/>
    <w:pPr>
      <w:numPr>
        <w:ilvl w:val="1"/>
        <w:numId w:val="13"/>
      </w:numPr>
    </w:pPr>
    <w:rPr>
      <w:szCs w:val="20"/>
    </w:rPr>
  </w:style>
  <w:style w:type="paragraph" w:customStyle="1" w:styleId="01-Level3-BB">
    <w:name w:val="01-Level3-BB"/>
    <w:basedOn w:val="Normal"/>
    <w:next w:val="Normal"/>
    <w:rsid w:val="00811699"/>
    <w:pPr>
      <w:numPr>
        <w:ilvl w:val="2"/>
        <w:numId w:val="13"/>
      </w:numPr>
    </w:pPr>
    <w:rPr>
      <w:szCs w:val="20"/>
    </w:rPr>
  </w:style>
  <w:style w:type="paragraph" w:customStyle="1" w:styleId="01-Level4-BB">
    <w:name w:val="01-Level4-BB"/>
    <w:basedOn w:val="Normal"/>
    <w:next w:val="Normal"/>
    <w:rsid w:val="00811699"/>
    <w:pPr>
      <w:numPr>
        <w:ilvl w:val="3"/>
        <w:numId w:val="13"/>
      </w:numPr>
    </w:pPr>
    <w:rPr>
      <w:szCs w:val="20"/>
    </w:rPr>
  </w:style>
  <w:style w:type="paragraph" w:customStyle="1" w:styleId="01-Level5-BB">
    <w:name w:val="01-Level5-BB"/>
    <w:basedOn w:val="Normal"/>
    <w:next w:val="Normal"/>
    <w:rsid w:val="00811699"/>
    <w:pPr>
      <w:numPr>
        <w:ilvl w:val="4"/>
        <w:numId w:val="13"/>
      </w:numPr>
    </w:pPr>
    <w:rPr>
      <w:szCs w:val="20"/>
    </w:rPr>
  </w:style>
  <w:style w:type="paragraph" w:customStyle="1" w:styleId="02-Level1-BB">
    <w:name w:val="02-Level1-BB"/>
    <w:basedOn w:val="Normal"/>
    <w:next w:val="Normal"/>
    <w:rsid w:val="00811699"/>
    <w:pPr>
      <w:numPr>
        <w:numId w:val="14"/>
      </w:numPr>
    </w:pPr>
    <w:rPr>
      <w:b/>
      <w:szCs w:val="20"/>
    </w:rPr>
  </w:style>
  <w:style w:type="paragraph" w:customStyle="1" w:styleId="02-Level2-BB">
    <w:name w:val="02-Level2-BB"/>
    <w:basedOn w:val="Normal"/>
    <w:next w:val="Normal"/>
    <w:rsid w:val="00811699"/>
    <w:pPr>
      <w:numPr>
        <w:ilvl w:val="1"/>
        <w:numId w:val="14"/>
      </w:numPr>
    </w:pPr>
    <w:rPr>
      <w:szCs w:val="20"/>
    </w:rPr>
  </w:style>
  <w:style w:type="paragraph" w:customStyle="1" w:styleId="02-Level3-BB">
    <w:name w:val="02-Level3-BB"/>
    <w:basedOn w:val="Normal"/>
    <w:next w:val="Normal"/>
    <w:rsid w:val="00811699"/>
    <w:pPr>
      <w:numPr>
        <w:ilvl w:val="2"/>
        <w:numId w:val="14"/>
      </w:numPr>
    </w:pPr>
    <w:rPr>
      <w:szCs w:val="20"/>
    </w:rPr>
  </w:style>
  <w:style w:type="paragraph" w:customStyle="1" w:styleId="02-Level4-BB">
    <w:name w:val="02-Level4-BB"/>
    <w:basedOn w:val="Normal"/>
    <w:next w:val="Normal"/>
    <w:rsid w:val="00811699"/>
    <w:pPr>
      <w:numPr>
        <w:ilvl w:val="3"/>
        <w:numId w:val="14"/>
      </w:numPr>
    </w:pPr>
    <w:rPr>
      <w:szCs w:val="20"/>
    </w:rPr>
  </w:style>
  <w:style w:type="paragraph" w:customStyle="1" w:styleId="02-Level5-BB">
    <w:name w:val="02-Level5-BB"/>
    <w:basedOn w:val="Normal"/>
    <w:next w:val="Normal"/>
    <w:rsid w:val="00811699"/>
    <w:pPr>
      <w:numPr>
        <w:ilvl w:val="4"/>
        <w:numId w:val="14"/>
      </w:numPr>
      <w:tabs>
        <w:tab w:val="left" w:pos="4009"/>
      </w:tabs>
    </w:pPr>
    <w:rPr>
      <w:szCs w:val="20"/>
    </w:rPr>
  </w:style>
  <w:style w:type="paragraph" w:customStyle="1" w:styleId="00-Normal-BB">
    <w:name w:val="00-Normal-BB"/>
    <w:link w:val="00-Normal-BBChar"/>
    <w:uiPriority w:val="99"/>
    <w:rsid w:val="004216B7"/>
    <w:pPr>
      <w:jc w:val="both"/>
    </w:pPr>
    <w:rPr>
      <w:rFonts w:ascii="Arial" w:hAnsi="Arial"/>
      <w:sz w:val="22"/>
      <w:lang w:eastAsia="en-US"/>
    </w:rPr>
  </w:style>
  <w:style w:type="character" w:customStyle="1" w:styleId="00-Normal-BBChar">
    <w:name w:val="00-Normal-BB Char"/>
    <w:link w:val="00-Normal-BB"/>
    <w:uiPriority w:val="99"/>
    <w:rsid w:val="004216B7"/>
    <w:rPr>
      <w:rFonts w:ascii="Arial" w:hAnsi="Arial"/>
      <w:sz w:val="22"/>
      <w:lang w:eastAsia="en-US"/>
    </w:rPr>
  </w:style>
  <w:style w:type="paragraph" w:customStyle="1" w:styleId="BB-Level1Legal">
    <w:name w:val="BB-Level1(Legal)"/>
    <w:next w:val="BB-NormInd1Legal"/>
    <w:uiPriority w:val="1"/>
    <w:rsid w:val="00AC20D2"/>
    <w:pPr>
      <w:numPr>
        <w:numId w:val="15"/>
      </w:numPr>
      <w:spacing w:after="240"/>
      <w:jc w:val="both"/>
    </w:pPr>
    <w:rPr>
      <w:rFonts w:ascii="Arial" w:eastAsiaTheme="minorHAnsi" w:hAnsi="Arial" w:cs="Arial"/>
      <w:b/>
      <w:caps/>
      <w:lang w:eastAsia="en-US"/>
    </w:rPr>
  </w:style>
  <w:style w:type="paragraph" w:customStyle="1" w:styleId="BB-NormInd1Legal">
    <w:name w:val="BB-NormInd1(Legal)"/>
    <w:uiPriority w:val="6"/>
    <w:rsid w:val="00AC20D2"/>
    <w:pPr>
      <w:tabs>
        <w:tab w:val="left" w:pos="720"/>
      </w:tabs>
      <w:spacing w:after="240"/>
      <w:ind w:left="720"/>
      <w:jc w:val="both"/>
    </w:pPr>
    <w:rPr>
      <w:rFonts w:ascii="Arial" w:eastAsiaTheme="minorHAnsi" w:hAnsi="Arial" w:cstheme="minorBidi"/>
      <w:szCs w:val="22"/>
      <w:lang w:eastAsia="en-US"/>
    </w:rPr>
  </w:style>
  <w:style w:type="paragraph" w:customStyle="1" w:styleId="BB-Level2Legal">
    <w:name w:val="BB-Level2(Legal)"/>
    <w:next w:val="BB-NormInd2Legal"/>
    <w:uiPriority w:val="2"/>
    <w:rsid w:val="00AC20D2"/>
    <w:pPr>
      <w:numPr>
        <w:ilvl w:val="1"/>
        <w:numId w:val="15"/>
      </w:numPr>
      <w:spacing w:after="240"/>
      <w:jc w:val="both"/>
    </w:pPr>
    <w:rPr>
      <w:rFonts w:ascii="Arial" w:eastAsiaTheme="minorHAnsi" w:hAnsi="Arial" w:cs="Arial"/>
      <w:lang w:eastAsia="en-US"/>
    </w:rPr>
  </w:style>
  <w:style w:type="paragraph" w:customStyle="1" w:styleId="BB-NormInd2Legal">
    <w:name w:val="BB-NormInd2(Legal)"/>
    <w:uiPriority w:val="7"/>
    <w:rsid w:val="00AC20D2"/>
    <w:pPr>
      <w:tabs>
        <w:tab w:val="left" w:pos="720"/>
      </w:tabs>
      <w:spacing w:after="240"/>
      <w:ind w:left="720"/>
      <w:jc w:val="both"/>
    </w:pPr>
    <w:rPr>
      <w:rFonts w:ascii="Arial" w:eastAsiaTheme="minorHAnsi" w:hAnsi="Arial" w:cs="Arial"/>
      <w:lang w:eastAsia="en-US"/>
    </w:rPr>
  </w:style>
  <w:style w:type="paragraph" w:customStyle="1" w:styleId="BB-Level3Legal">
    <w:name w:val="BB-Level3(Legal)"/>
    <w:next w:val="BB-NormInd3Legal"/>
    <w:uiPriority w:val="3"/>
    <w:rsid w:val="00AC20D2"/>
    <w:pPr>
      <w:numPr>
        <w:ilvl w:val="2"/>
        <w:numId w:val="15"/>
      </w:numPr>
      <w:spacing w:after="240"/>
      <w:jc w:val="both"/>
    </w:pPr>
    <w:rPr>
      <w:rFonts w:ascii="Arial" w:eastAsiaTheme="minorHAnsi" w:hAnsi="Arial" w:cs="Arial"/>
      <w:lang w:eastAsia="en-US"/>
    </w:rPr>
  </w:style>
  <w:style w:type="paragraph" w:customStyle="1" w:styleId="BB-NormInd3Legal">
    <w:name w:val="BB-NormInd3(Legal)"/>
    <w:uiPriority w:val="8"/>
    <w:rsid w:val="00AC20D2"/>
    <w:pPr>
      <w:tabs>
        <w:tab w:val="left" w:pos="1701"/>
      </w:tabs>
      <w:spacing w:after="240"/>
      <w:ind w:left="1701"/>
      <w:jc w:val="both"/>
    </w:pPr>
    <w:rPr>
      <w:rFonts w:ascii="Arial" w:eastAsiaTheme="minorHAnsi" w:hAnsi="Arial" w:cs="Arial"/>
      <w:lang w:eastAsia="en-US"/>
    </w:rPr>
  </w:style>
  <w:style w:type="paragraph" w:customStyle="1" w:styleId="BB-Level4Legal">
    <w:name w:val="BB-Level4(Legal)"/>
    <w:next w:val="BB-NormInd4Legal"/>
    <w:uiPriority w:val="4"/>
    <w:rsid w:val="00AC20D2"/>
    <w:pPr>
      <w:numPr>
        <w:ilvl w:val="3"/>
        <w:numId w:val="15"/>
      </w:numPr>
      <w:tabs>
        <w:tab w:val="left" w:pos="1701"/>
      </w:tabs>
      <w:spacing w:after="240"/>
      <w:jc w:val="both"/>
    </w:pPr>
    <w:rPr>
      <w:rFonts w:ascii="Arial" w:eastAsiaTheme="minorHAnsi" w:hAnsi="Arial" w:cs="Arial"/>
      <w:lang w:eastAsia="en-US"/>
    </w:rPr>
  </w:style>
  <w:style w:type="paragraph" w:customStyle="1" w:styleId="BB-Level5Legal">
    <w:name w:val="BB-Level5(Legal)"/>
    <w:next w:val="BB-NormInd5Legal"/>
    <w:uiPriority w:val="5"/>
    <w:rsid w:val="00AC20D2"/>
    <w:pPr>
      <w:numPr>
        <w:ilvl w:val="4"/>
        <w:numId w:val="15"/>
      </w:numPr>
      <w:tabs>
        <w:tab w:val="left" w:pos="2268"/>
      </w:tabs>
      <w:spacing w:after="240"/>
      <w:jc w:val="both"/>
    </w:pPr>
    <w:rPr>
      <w:rFonts w:ascii="Arial" w:eastAsiaTheme="minorHAnsi" w:hAnsi="Arial" w:cs="Arial"/>
      <w:lang w:eastAsia="en-US"/>
    </w:rPr>
  </w:style>
  <w:style w:type="paragraph" w:customStyle="1" w:styleId="BB-NormInd4Legal">
    <w:name w:val="BB-NormInd4(Legal)"/>
    <w:uiPriority w:val="9"/>
    <w:rsid w:val="00AC20D2"/>
    <w:pPr>
      <w:tabs>
        <w:tab w:val="left" w:pos="2268"/>
      </w:tabs>
      <w:spacing w:after="240"/>
      <w:ind w:left="2268"/>
      <w:jc w:val="both"/>
    </w:pPr>
    <w:rPr>
      <w:rFonts w:ascii="Arial" w:eastAsiaTheme="minorHAnsi" w:hAnsi="Arial" w:cs="Arial"/>
      <w:lang w:eastAsia="en-US"/>
    </w:rPr>
  </w:style>
  <w:style w:type="paragraph" w:customStyle="1" w:styleId="BB-NormInd5Legal">
    <w:name w:val="BB-NormInd5(Legal)"/>
    <w:uiPriority w:val="10"/>
    <w:rsid w:val="00AC20D2"/>
    <w:pPr>
      <w:tabs>
        <w:tab w:val="left" w:pos="2835"/>
      </w:tabs>
      <w:spacing w:after="240"/>
      <w:ind w:left="2835"/>
      <w:jc w:val="both"/>
    </w:pPr>
    <w:rPr>
      <w:rFonts w:ascii="Arial" w:eastAsiaTheme="minorHAnsi" w:hAnsi="Arial" w:cs="Arial"/>
      <w:lang w:eastAsia="en-US"/>
    </w:rPr>
  </w:style>
  <w:style w:type="paragraph" w:customStyle="1" w:styleId="BB-SLevel1Legal">
    <w:name w:val="BB-SLevel1(Legal)"/>
    <w:next w:val="BB-NormInd1Legal"/>
    <w:uiPriority w:val="14"/>
    <w:rsid w:val="00AC20D2"/>
    <w:pPr>
      <w:numPr>
        <w:ilvl w:val="3"/>
        <w:numId w:val="16"/>
      </w:numPr>
      <w:spacing w:after="240"/>
      <w:jc w:val="both"/>
    </w:pPr>
    <w:rPr>
      <w:rFonts w:ascii="Arial" w:eastAsiaTheme="minorHAnsi" w:hAnsi="Arial" w:cs="Arial"/>
      <w:lang w:eastAsia="en-US"/>
    </w:rPr>
  </w:style>
  <w:style w:type="paragraph" w:customStyle="1" w:styleId="BB-SLevel2Legal">
    <w:name w:val="BB-SLevel2(Legal)"/>
    <w:next w:val="BB-NormInd2Legal"/>
    <w:uiPriority w:val="15"/>
    <w:rsid w:val="00AC20D2"/>
    <w:pPr>
      <w:numPr>
        <w:ilvl w:val="4"/>
        <w:numId w:val="16"/>
      </w:numPr>
      <w:spacing w:after="240"/>
      <w:jc w:val="both"/>
    </w:pPr>
    <w:rPr>
      <w:rFonts w:ascii="Arial" w:eastAsiaTheme="minorHAnsi" w:hAnsi="Arial" w:cs="Arial"/>
      <w:lang w:eastAsia="en-US"/>
    </w:rPr>
  </w:style>
  <w:style w:type="paragraph" w:customStyle="1" w:styleId="BB-SLevel3Legal">
    <w:name w:val="BB-SLevel3(Legal)"/>
    <w:next w:val="BB-NormInd3Legal"/>
    <w:uiPriority w:val="16"/>
    <w:rsid w:val="00AC20D2"/>
    <w:pPr>
      <w:numPr>
        <w:ilvl w:val="5"/>
        <w:numId w:val="16"/>
      </w:numPr>
      <w:spacing w:after="240"/>
      <w:jc w:val="both"/>
    </w:pPr>
    <w:rPr>
      <w:rFonts w:ascii="Arial" w:eastAsiaTheme="minorHAnsi" w:hAnsi="Arial" w:cs="Arial"/>
      <w:lang w:eastAsia="en-US"/>
    </w:rPr>
  </w:style>
  <w:style w:type="paragraph" w:customStyle="1" w:styleId="BB-SLevel4Legal">
    <w:name w:val="BB-SLevel4(Legal)"/>
    <w:next w:val="BB-NormInd4Legal"/>
    <w:uiPriority w:val="17"/>
    <w:rsid w:val="00AC20D2"/>
    <w:pPr>
      <w:numPr>
        <w:ilvl w:val="6"/>
        <w:numId w:val="16"/>
      </w:numPr>
      <w:spacing w:after="240"/>
      <w:jc w:val="both"/>
    </w:pPr>
    <w:rPr>
      <w:rFonts w:ascii="Arial" w:eastAsiaTheme="minorHAnsi" w:hAnsi="Arial" w:cs="Arial"/>
      <w:lang w:eastAsia="en-US"/>
    </w:rPr>
  </w:style>
  <w:style w:type="paragraph" w:customStyle="1" w:styleId="BB-SLevel5Legal">
    <w:name w:val="BB-SLevel5(Legal)"/>
    <w:next w:val="BB-NormInd5Legal"/>
    <w:uiPriority w:val="18"/>
    <w:rsid w:val="00AC20D2"/>
    <w:pPr>
      <w:numPr>
        <w:ilvl w:val="7"/>
        <w:numId w:val="16"/>
      </w:numPr>
      <w:spacing w:after="240"/>
      <w:jc w:val="both"/>
    </w:pPr>
    <w:rPr>
      <w:rFonts w:ascii="Arial" w:eastAsiaTheme="minorHAnsi" w:hAnsi="Arial" w:cs="Arial"/>
      <w:lang w:eastAsia="en-US"/>
    </w:rPr>
  </w:style>
  <w:style w:type="paragraph" w:customStyle="1" w:styleId="BB-OfficeAdd9">
    <w:name w:val="BB-OfficeAdd9"/>
    <w:semiHidden/>
    <w:rsid w:val="00AC20D2"/>
    <w:pPr>
      <w:jc w:val="both"/>
    </w:pPr>
    <w:rPr>
      <w:rFonts w:ascii="Arial" w:eastAsiaTheme="minorHAnsi" w:hAnsi="Arial" w:cs="Arial"/>
      <w:sz w:val="18"/>
      <w:szCs w:val="18"/>
      <w:lang w:eastAsia="en-US"/>
    </w:rPr>
  </w:style>
  <w:style w:type="paragraph" w:customStyle="1" w:styleId="BB-SHeadingLegal">
    <w:name w:val="BB-SHeading(Legal)"/>
    <w:next w:val="BB-Normal"/>
    <w:uiPriority w:val="11"/>
    <w:rsid w:val="00AC20D2"/>
    <w:pPr>
      <w:pageBreakBefore/>
      <w:numPr>
        <w:numId w:val="16"/>
      </w:numPr>
      <w:spacing w:after="240"/>
      <w:jc w:val="center"/>
    </w:pPr>
    <w:rPr>
      <w:rFonts w:ascii="Arial" w:eastAsiaTheme="minorHAnsi" w:hAnsi="Arial" w:cs="Arial"/>
      <w:b/>
      <w:caps/>
      <w:lang w:eastAsia="en-US"/>
    </w:rPr>
  </w:style>
  <w:style w:type="paragraph" w:customStyle="1" w:styleId="BB-PartHeadingLegal">
    <w:name w:val="BB-PartHeading(Legal)"/>
    <w:next w:val="BB-Normal"/>
    <w:uiPriority w:val="12"/>
    <w:rsid w:val="00AC20D2"/>
    <w:pPr>
      <w:numPr>
        <w:ilvl w:val="1"/>
        <w:numId w:val="16"/>
      </w:numPr>
      <w:spacing w:after="240"/>
      <w:jc w:val="center"/>
    </w:pPr>
    <w:rPr>
      <w:rFonts w:ascii="Arial" w:eastAsiaTheme="minorHAnsi" w:hAnsi="Arial" w:cs="Arial"/>
      <w:b/>
      <w:lang w:eastAsia="en-US"/>
    </w:rPr>
  </w:style>
  <w:style w:type="paragraph" w:styleId="EndnoteText">
    <w:name w:val="endnote text"/>
    <w:basedOn w:val="Normal"/>
    <w:link w:val="EndnoteTextChar"/>
    <w:uiPriority w:val="99"/>
    <w:semiHidden/>
    <w:unhideWhenUsed/>
    <w:rsid w:val="00AC20D2"/>
    <w:rPr>
      <w:szCs w:val="20"/>
    </w:rPr>
  </w:style>
  <w:style w:type="character" w:customStyle="1" w:styleId="EndnoteTextChar">
    <w:name w:val="Endnote Text Char"/>
    <w:basedOn w:val="DefaultParagraphFont"/>
    <w:link w:val="EndnoteText"/>
    <w:uiPriority w:val="99"/>
    <w:semiHidden/>
    <w:rsid w:val="00AC20D2"/>
    <w:rPr>
      <w:rFonts w:ascii="Arial" w:eastAsiaTheme="minorHAnsi" w:hAnsi="Arial" w:cstheme="minorBidi"/>
      <w:lang w:eastAsia="en-US"/>
    </w:rPr>
  </w:style>
  <w:style w:type="character" w:styleId="EndnoteReference">
    <w:name w:val="endnote reference"/>
    <w:basedOn w:val="DefaultParagraphFont"/>
    <w:uiPriority w:val="99"/>
    <w:semiHidden/>
    <w:rsid w:val="00AC20D2"/>
    <w:rPr>
      <w:vertAlign w:val="superscript"/>
    </w:rPr>
  </w:style>
  <w:style w:type="paragraph" w:customStyle="1" w:styleId="BB-AppendixHeadingLegal">
    <w:name w:val="BB-AppendixHeading(Legal)"/>
    <w:next w:val="BB-Normal"/>
    <w:uiPriority w:val="13"/>
    <w:rsid w:val="00AC20D2"/>
    <w:pPr>
      <w:pageBreakBefore/>
      <w:numPr>
        <w:ilvl w:val="2"/>
        <w:numId w:val="16"/>
      </w:numPr>
      <w:spacing w:after="240"/>
      <w:jc w:val="center"/>
    </w:pPr>
    <w:rPr>
      <w:rFonts w:ascii="Arial" w:eastAsiaTheme="minorHAnsi" w:hAnsi="Arial" w:cs="Arial"/>
      <w:b/>
      <w:caps/>
      <w:lang w:eastAsia="en-US"/>
    </w:rPr>
  </w:style>
  <w:style w:type="paragraph" w:customStyle="1" w:styleId="BB-OfficeTab">
    <w:name w:val="BB-OfficeTab"/>
    <w:semiHidden/>
    <w:rsid w:val="00AC20D2"/>
    <w:pPr>
      <w:jc w:val="right"/>
    </w:pPr>
    <w:rPr>
      <w:rFonts w:ascii="Arial" w:eastAsiaTheme="minorHAnsi" w:hAnsi="Arial" w:cstheme="minorBidi"/>
      <w:sz w:val="18"/>
      <w:szCs w:val="18"/>
      <w:lang w:eastAsia="en-US"/>
    </w:rPr>
  </w:style>
  <w:style w:type="paragraph" w:customStyle="1" w:styleId="BB-Bullet1Legal">
    <w:name w:val="BB-Bullet1(Legal)"/>
    <w:uiPriority w:val="20"/>
    <w:rsid w:val="00AC20D2"/>
    <w:pPr>
      <w:numPr>
        <w:numId w:val="17"/>
      </w:numPr>
      <w:jc w:val="both"/>
    </w:pPr>
    <w:rPr>
      <w:rFonts w:ascii="Arial" w:eastAsiaTheme="minorHAnsi" w:hAnsi="Arial" w:cs="Arial"/>
      <w:lang w:eastAsia="en-US"/>
    </w:rPr>
  </w:style>
  <w:style w:type="paragraph" w:customStyle="1" w:styleId="BB-Bullet2Legal">
    <w:name w:val="BB-Bullet2(Legal)"/>
    <w:uiPriority w:val="21"/>
    <w:rsid w:val="00AC20D2"/>
    <w:pPr>
      <w:numPr>
        <w:ilvl w:val="1"/>
        <w:numId w:val="17"/>
      </w:numPr>
      <w:jc w:val="both"/>
    </w:pPr>
    <w:rPr>
      <w:rFonts w:ascii="Arial" w:eastAsiaTheme="minorHAnsi" w:hAnsi="Arial" w:cs="Arial"/>
      <w:lang w:eastAsia="en-US"/>
    </w:rPr>
  </w:style>
  <w:style w:type="paragraph" w:customStyle="1" w:styleId="BB-Bullet3Legal">
    <w:name w:val="BB-Bullet3(Legal)"/>
    <w:uiPriority w:val="22"/>
    <w:rsid w:val="00AC20D2"/>
    <w:pPr>
      <w:numPr>
        <w:ilvl w:val="2"/>
        <w:numId w:val="17"/>
      </w:numPr>
      <w:jc w:val="both"/>
    </w:pPr>
    <w:rPr>
      <w:rFonts w:ascii="Arial" w:eastAsiaTheme="minorHAnsi" w:hAnsi="Arial" w:cs="Arial"/>
      <w:lang w:eastAsia="en-US"/>
    </w:rPr>
  </w:style>
  <w:style w:type="paragraph" w:customStyle="1" w:styleId="BB-Bullet4Legal">
    <w:name w:val="BB-Bullet4(Legal)"/>
    <w:uiPriority w:val="23"/>
    <w:rsid w:val="00AC20D2"/>
    <w:pPr>
      <w:numPr>
        <w:ilvl w:val="3"/>
        <w:numId w:val="17"/>
      </w:numPr>
      <w:jc w:val="both"/>
    </w:pPr>
    <w:rPr>
      <w:rFonts w:ascii="Arial" w:eastAsiaTheme="minorHAnsi" w:hAnsi="Arial" w:cs="Arial"/>
      <w:lang w:eastAsia="en-US"/>
    </w:rPr>
  </w:style>
  <w:style w:type="paragraph" w:customStyle="1" w:styleId="BB-Bullet5Legal">
    <w:name w:val="BB-Bullet5(Legal)"/>
    <w:uiPriority w:val="24"/>
    <w:rsid w:val="00AC20D2"/>
    <w:pPr>
      <w:numPr>
        <w:ilvl w:val="4"/>
        <w:numId w:val="17"/>
      </w:numPr>
      <w:jc w:val="both"/>
    </w:pPr>
    <w:rPr>
      <w:rFonts w:ascii="Arial" w:eastAsiaTheme="minorHAnsi" w:hAnsi="Arial" w:cs="Arial"/>
      <w:lang w:eastAsia="en-US"/>
    </w:rPr>
  </w:style>
  <w:style w:type="paragraph" w:styleId="TOC1">
    <w:name w:val="toc 1"/>
    <w:next w:val="BB-Normal"/>
    <w:uiPriority w:val="39"/>
    <w:unhideWhenUsed/>
    <w:rsid w:val="00AC20D2"/>
    <w:pPr>
      <w:spacing w:before="120" w:after="100"/>
      <w:jc w:val="both"/>
    </w:pPr>
    <w:rPr>
      <w:rFonts w:ascii="Arial" w:eastAsiaTheme="minorHAnsi" w:hAnsi="Arial" w:cstheme="minorBidi"/>
      <w:b/>
      <w:caps/>
      <w:szCs w:val="22"/>
      <w:lang w:eastAsia="en-US"/>
    </w:rPr>
  </w:style>
  <w:style w:type="character" w:customStyle="1" w:styleId="Heading2Char">
    <w:name w:val="Heading 2 Char"/>
    <w:basedOn w:val="DefaultParagraphFont"/>
    <w:link w:val="Heading2"/>
    <w:uiPriority w:val="9"/>
    <w:rsid w:val="00AC20D2"/>
    <w:rPr>
      <w:rFonts w:asciiTheme="majorHAnsi" w:eastAsiaTheme="majorEastAsia" w:hAnsiTheme="majorHAnsi" w:cstheme="majorBidi"/>
      <w:b/>
      <w:bCs/>
      <w:color w:val="4F81BD" w:themeColor="accent1"/>
      <w:sz w:val="26"/>
      <w:szCs w:val="26"/>
      <w:lang w:eastAsia="en-US"/>
    </w:rPr>
  </w:style>
  <w:style w:type="paragraph" w:styleId="TOCHeading">
    <w:name w:val="TOC Heading"/>
    <w:basedOn w:val="Heading1"/>
    <w:next w:val="Normal"/>
    <w:uiPriority w:val="39"/>
    <w:semiHidden/>
    <w:rsid w:val="00AC20D2"/>
    <w:pPr>
      <w:spacing w:line="276" w:lineRule="auto"/>
      <w:jc w:val="left"/>
      <w:outlineLvl w:val="9"/>
    </w:pPr>
    <w:rPr>
      <w:lang w:val="en-US" w:eastAsia="ja-JP"/>
    </w:rPr>
  </w:style>
  <w:style w:type="paragraph" w:styleId="TOC2">
    <w:name w:val="toc 2"/>
    <w:next w:val="BB-Normal"/>
    <w:uiPriority w:val="39"/>
    <w:unhideWhenUsed/>
    <w:rsid w:val="00AC20D2"/>
    <w:pPr>
      <w:spacing w:after="100"/>
    </w:pPr>
    <w:rPr>
      <w:rFonts w:ascii="Arial" w:eastAsiaTheme="minorEastAsia" w:hAnsi="Arial" w:cstheme="minorBidi"/>
      <w:b/>
      <w:caps/>
      <w:szCs w:val="22"/>
      <w:lang w:val="en-US" w:eastAsia="ja-JP"/>
    </w:rPr>
  </w:style>
  <w:style w:type="paragraph" w:styleId="TOC3">
    <w:name w:val="toc 3"/>
    <w:next w:val="BB-Normal"/>
    <w:uiPriority w:val="39"/>
    <w:unhideWhenUsed/>
    <w:rsid w:val="00AC20D2"/>
    <w:pPr>
      <w:spacing w:after="100"/>
      <w:ind w:left="567"/>
    </w:pPr>
    <w:rPr>
      <w:rFonts w:ascii="Arial" w:eastAsiaTheme="minorEastAsia" w:hAnsi="Arial" w:cstheme="minorBidi"/>
      <w:szCs w:val="22"/>
      <w:lang w:val="en-US" w:eastAsia="ja-JP"/>
    </w:rPr>
  </w:style>
  <w:style w:type="character" w:customStyle="1" w:styleId="BalloonTextChar">
    <w:name w:val="Balloon Text Char"/>
    <w:basedOn w:val="DefaultParagraphFont"/>
    <w:link w:val="BalloonText"/>
    <w:uiPriority w:val="99"/>
    <w:semiHidden/>
    <w:rsid w:val="00AC20D2"/>
    <w:rPr>
      <w:rFonts w:ascii="Tahoma" w:eastAsiaTheme="minorHAnsi" w:hAnsi="Tahoma" w:cs="Tahoma"/>
      <w:sz w:val="16"/>
      <w:szCs w:val="16"/>
      <w:lang w:eastAsia="en-US"/>
    </w:rPr>
  </w:style>
  <w:style w:type="paragraph" w:customStyle="1" w:styleId="BB-DefNumber1Legal">
    <w:name w:val="BB-DefNumber1(Legal)"/>
    <w:rsid w:val="00AC20D2"/>
    <w:pPr>
      <w:numPr>
        <w:ilvl w:val="1"/>
        <w:numId w:val="18"/>
      </w:numPr>
      <w:spacing w:after="240"/>
      <w:jc w:val="both"/>
    </w:pPr>
    <w:rPr>
      <w:rFonts w:ascii="Arial" w:eastAsiaTheme="minorHAnsi" w:hAnsi="Arial" w:cs="Arial"/>
      <w:lang w:eastAsia="en-US"/>
    </w:rPr>
  </w:style>
  <w:style w:type="paragraph" w:customStyle="1" w:styleId="BB-DefinitionLegal">
    <w:name w:val="BB-Definition(Legal)"/>
    <w:rsid w:val="00AC20D2"/>
    <w:pPr>
      <w:numPr>
        <w:numId w:val="18"/>
      </w:numPr>
      <w:tabs>
        <w:tab w:val="left" w:pos="720"/>
      </w:tabs>
      <w:spacing w:after="240"/>
      <w:jc w:val="both"/>
    </w:pPr>
    <w:rPr>
      <w:rFonts w:ascii="Arial" w:eastAsiaTheme="minorHAnsi" w:hAnsi="Arial" w:cs="Arial"/>
      <w:b/>
      <w:lang w:eastAsia="en-US"/>
    </w:rPr>
  </w:style>
  <w:style w:type="paragraph" w:customStyle="1" w:styleId="BB-PartiesLegal">
    <w:name w:val="BB-Parties(Legal)"/>
    <w:rsid w:val="00AC20D2"/>
    <w:pPr>
      <w:numPr>
        <w:numId w:val="19"/>
      </w:numPr>
      <w:spacing w:after="240"/>
      <w:jc w:val="both"/>
    </w:pPr>
    <w:rPr>
      <w:rFonts w:ascii="Arial" w:eastAsiaTheme="minorHAnsi" w:hAnsi="Arial" w:cs="Arial"/>
      <w:b/>
      <w:lang w:eastAsia="en-US"/>
    </w:rPr>
  </w:style>
  <w:style w:type="paragraph" w:customStyle="1" w:styleId="BB-RecitalsLegal">
    <w:name w:val="BB-Recitals(Legal)"/>
    <w:rsid w:val="00AC20D2"/>
    <w:pPr>
      <w:numPr>
        <w:numId w:val="20"/>
      </w:numPr>
      <w:spacing w:after="240"/>
      <w:jc w:val="both"/>
    </w:pPr>
    <w:rPr>
      <w:rFonts w:ascii="Arial" w:eastAsiaTheme="minorHAnsi" w:hAnsi="Arial" w:cs="Arial"/>
      <w:lang w:eastAsia="en-US"/>
    </w:rPr>
  </w:style>
  <w:style w:type="paragraph" w:customStyle="1" w:styleId="BB-HeadingLegal">
    <w:name w:val="BB-Heading(Legal)"/>
    <w:next w:val="BB-Normal"/>
    <w:rsid w:val="00AC20D2"/>
    <w:pPr>
      <w:tabs>
        <w:tab w:val="left" w:pos="720"/>
      </w:tabs>
      <w:spacing w:after="240"/>
      <w:ind w:left="720" w:hanging="720"/>
      <w:jc w:val="both"/>
    </w:pPr>
    <w:rPr>
      <w:rFonts w:ascii="Arial" w:eastAsiaTheme="minorHAnsi" w:hAnsi="Arial" w:cstheme="minorBidi"/>
      <w:b/>
      <w:szCs w:val="22"/>
      <w:lang w:eastAsia="en-US"/>
    </w:rPr>
  </w:style>
  <w:style w:type="paragraph" w:customStyle="1" w:styleId="BB-DefParagraphLegal">
    <w:name w:val="BB-DefParagraph(Legal)"/>
    <w:rsid w:val="00AC20D2"/>
    <w:pPr>
      <w:tabs>
        <w:tab w:val="left" w:pos="720"/>
      </w:tabs>
      <w:spacing w:after="240"/>
      <w:ind w:left="720"/>
      <w:jc w:val="both"/>
    </w:pPr>
    <w:rPr>
      <w:rFonts w:ascii="Arial" w:eastAsiaTheme="minorHAnsi" w:hAnsi="Arial" w:cstheme="minorBidi"/>
      <w:szCs w:val="22"/>
      <w:lang w:eastAsia="en-US"/>
    </w:rPr>
  </w:style>
  <w:style w:type="paragraph" w:customStyle="1" w:styleId="BB-BulletLegal">
    <w:name w:val="BB-Bullet(Legal)"/>
    <w:uiPriority w:val="19"/>
    <w:rsid w:val="00AC20D2"/>
    <w:pPr>
      <w:numPr>
        <w:numId w:val="21"/>
      </w:numPr>
      <w:ind w:hanging="720"/>
      <w:jc w:val="both"/>
    </w:pPr>
    <w:rPr>
      <w:rFonts w:ascii="Arial" w:eastAsiaTheme="minorHAnsi" w:hAnsi="Arial" w:cstheme="minorBidi"/>
      <w:szCs w:val="22"/>
      <w:lang w:eastAsia="en-US"/>
    </w:rPr>
  </w:style>
  <w:style w:type="paragraph" w:customStyle="1" w:styleId="BB-Normal">
    <w:name w:val="BB-Normal"/>
    <w:rsid w:val="00AC20D2"/>
    <w:pPr>
      <w:jc w:val="both"/>
    </w:pPr>
    <w:rPr>
      <w:rFonts w:ascii="Arial" w:eastAsiaTheme="minorHAnsi" w:hAnsi="Arial" w:cs="Arial"/>
      <w:lang w:eastAsia="en-US"/>
    </w:rPr>
  </w:style>
  <w:style w:type="paragraph" w:customStyle="1" w:styleId="BB-DocRef">
    <w:name w:val="BB-DocRef"/>
    <w:rsid w:val="00AC20D2"/>
    <w:pPr>
      <w:jc w:val="both"/>
    </w:pPr>
    <w:rPr>
      <w:rFonts w:ascii="Arial" w:eastAsiaTheme="minorHAnsi" w:hAnsi="Arial" w:cs="Arial"/>
      <w:sz w:val="13"/>
      <w:szCs w:val="13"/>
      <w:lang w:eastAsia="en-US"/>
    </w:rPr>
  </w:style>
  <w:style w:type="paragraph" w:customStyle="1" w:styleId="BB-LogoHeader">
    <w:name w:val="BB-LogoHeader"/>
    <w:semiHidden/>
    <w:rsid w:val="00AC20D2"/>
    <w:pPr>
      <w:jc w:val="both"/>
    </w:pPr>
    <w:rPr>
      <w:rFonts w:ascii="Arial" w:eastAsiaTheme="minorHAnsi" w:hAnsi="Arial" w:cstheme="minorBidi"/>
      <w:szCs w:val="22"/>
      <w:lang w:eastAsia="en-US"/>
    </w:rPr>
  </w:style>
  <w:style w:type="paragraph" w:customStyle="1" w:styleId="BB-OfficeAdd10">
    <w:name w:val="BB-OfficeAdd10"/>
    <w:semiHidden/>
    <w:rsid w:val="00AC20D2"/>
    <w:pPr>
      <w:jc w:val="both"/>
    </w:pPr>
    <w:rPr>
      <w:rFonts w:ascii="Arial" w:eastAsiaTheme="minorHAnsi" w:hAnsi="Arial" w:cs="Arial"/>
      <w:szCs w:val="18"/>
      <w:lang w:eastAsia="en-US"/>
    </w:rPr>
  </w:style>
  <w:style w:type="paragraph" w:customStyle="1" w:styleId="BB-FrontPage">
    <w:name w:val="BB-FrontPage"/>
    <w:semiHidden/>
    <w:rsid w:val="00AC20D2"/>
    <w:pPr>
      <w:jc w:val="center"/>
    </w:pPr>
    <w:rPr>
      <w:rFonts w:ascii="Arial" w:eastAsiaTheme="minorHAnsi" w:hAnsi="Arial" w:cs="Arial"/>
      <w:b/>
      <w:lang w:eastAsia="en-US"/>
    </w:rPr>
  </w:style>
  <w:style w:type="paragraph" w:customStyle="1" w:styleId="BB-FrontPageDate">
    <w:name w:val="BB-FrontPageDate"/>
    <w:semiHidden/>
    <w:rsid w:val="00AC20D2"/>
    <w:pPr>
      <w:tabs>
        <w:tab w:val="right" w:pos="5528"/>
      </w:tabs>
      <w:jc w:val="both"/>
    </w:pPr>
    <w:rPr>
      <w:rFonts w:ascii="Arial" w:eastAsiaTheme="minorHAnsi" w:hAnsi="Arial" w:cs="Arial"/>
      <w:b/>
      <w:lang w:eastAsia="en-US"/>
    </w:rPr>
  </w:style>
  <w:style w:type="paragraph" w:customStyle="1" w:styleId="BB-OfficeAdd">
    <w:name w:val="BB-OfficeAdd"/>
    <w:semiHidden/>
    <w:rsid w:val="00AC20D2"/>
    <w:pPr>
      <w:jc w:val="both"/>
    </w:pPr>
    <w:rPr>
      <w:rFonts w:ascii="Arial" w:eastAsiaTheme="minorHAnsi" w:hAnsi="Arial" w:cs="Arial"/>
      <w:sz w:val="18"/>
      <w:szCs w:val="18"/>
      <w:lang w:eastAsia="en-US"/>
    </w:rPr>
  </w:style>
  <w:style w:type="paragraph" w:styleId="TOC4">
    <w:name w:val="toc 4"/>
    <w:next w:val="BB-Normal"/>
    <w:uiPriority w:val="39"/>
    <w:unhideWhenUsed/>
    <w:rsid w:val="00AC20D2"/>
    <w:pPr>
      <w:spacing w:after="100"/>
      <w:jc w:val="both"/>
    </w:pPr>
    <w:rPr>
      <w:rFonts w:ascii="Arial" w:eastAsiaTheme="minorHAnsi" w:hAnsi="Arial" w:cstheme="minorBidi"/>
      <w:b/>
      <w:caps/>
      <w:szCs w:val="22"/>
      <w:lang w:eastAsia="en-US"/>
    </w:rPr>
  </w:style>
  <w:style w:type="table" w:styleId="DarkList-Accent6">
    <w:name w:val="Dark List Accent 6"/>
    <w:basedOn w:val="TableNormal"/>
    <w:uiPriority w:val="70"/>
    <w:rsid w:val="00AC20D2"/>
    <w:pPr>
      <w:jc w:val="both"/>
    </w:pPr>
    <w:rPr>
      <w:rFonts w:asciiTheme="minorHAnsi" w:eastAsiaTheme="minorHAnsi" w:hAnsiTheme="minorHAnsi" w:cstheme="minorBidi"/>
      <w:color w:val="FFFFFF" w:themeColor="background1"/>
      <w:sz w:val="22"/>
      <w:szCs w:val="22"/>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AC20D2"/>
    <w:pPr>
      <w:jc w:val="both"/>
    </w:pPr>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AC20D2"/>
    <w:pPr>
      <w:jc w:val="both"/>
    </w:pPr>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AC20D2"/>
    <w:pPr>
      <w:jc w:val="both"/>
    </w:pPr>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AC20D2"/>
    <w:pPr>
      <w:jc w:val="both"/>
    </w:pPr>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MediumGrid1-Accent3">
    <w:name w:val="Medium Grid 1 Accent 3"/>
    <w:basedOn w:val="TableNormal"/>
    <w:uiPriority w:val="67"/>
    <w:rsid w:val="00AC20D2"/>
    <w:pPr>
      <w:jc w:val="both"/>
    </w:pPr>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TOC5">
    <w:name w:val="toc 5"/>
    <w:next w:val="BB-Normal"/>
    <w:uiPriority w:val="39"/>
    <w:unhideWhenUsed/>
    <w:rsid w:val="00AC20D2"/>
    <w:pPr>
      <w:spacing w:after="100"/>
      <w:ind w:left="284"/>
      <w:jc w:val="both"/>
    </w:pPr>
    <w:rPr>
      <w:rFonts w:ascii="Arial" w:eastAsiaTheme="minorHAnsi" w:hAnsi="Arial" w:cstheme="minorBidi"/>
      <w:b/>
      <w:szCs w:val="22"/>
      <w:lang w:eastAsia="en-US"/>
    </w:rPr>
  </w:style>
  <w:style w:type="paragraph" w:styleId="TOC6">
    <w:name w:val="toc 6"/>
    <w:next w:val="Normal"/>
    <w:uiPriority w:val="39"/>
    <w:unhideWhenUsed/>
    <w:rsid w:val="00AC20D2"/>
    <w:pPr>
      <w:spacing w:after="100"/>
      <w:jc w:val="both"/>
    </w:pPr>
    <w:rPr>
      <w:rFonts w:ascii="Arial" w:eastAsiaTheme="minorHAnsi" w:hAnsi="Arial" w:cstheme="minorBidi"/>
      <w:b/>
      <w:caps/>
      <w:szCs w:val="22"/>
      <w:lang w:eastAsia="en-US"/>
    </w:rPr>
  </w:style>
  <w:style w:type="paragraph" w:customStyle="1" w:styleId="BB-TableBody">
    <w:name w:val="BB-TableBody"/>
    <w:rsid w:val="00AC20D2"/>
    <w:pPr>
      <w:spacing w:before="60" w:after="60"/>
    </w:pPr>
    <w:rPr>
      <w:rFonts w:ascii="Arial" w:eastAsiaTheme="minorHAnsi" w:hAnsi="Arial" w:cs="Arial"/>
      <w:lang w:eastAsia="en-US"/>
    </w:rPr>
  </w:style>
  <w:style w:type="paragraph" w:customStyle="1" w:styleId="BB-PageNo">
    <w:name w:val="BB-PageNo"/>
    <w:next w:val="Footer"/>
    <w:uiPriority w:val="99"/>
    <w:rsid w:val="00AC20D2"/>
    <w:pPr>
      <w:jc w:val="right"/>
    </w:pPr>
    <w:rPr>
      <w:rFonts w:ascii="Arial" w:eastAsiaTheme="minorHAnsi" w:hAnsi="Arial" w:cs="Arial"/>
      <w:sz w:val="18"/>
      <w:szCs w:val="18"/>
      <w:lang w:eastAsia="en-US"/>
    </w:rPr>
  </w:style>
  <w:style w:type="paragraph" w:customStyle="1" w:styleId="BB-TableBodyBlue">
    <w:name w:val="BB-TableBody(Blue)"/>
    <w:uiPriority w:val="99"/>
    <w:rsid w:val="00AC20D2"/>
    <w:pPr>
      <w:spacing w:before="60" w:after="60"/>
    </w:pPr>
    <w:rPr>
      <w:rFonts w:ascii="Arial" w:eastAsiaTheme="minorHAnsi" w:hAnsi="Arial" w:cs="Arial"/>
      <w:b/>
      <w:color w:val="1F497D" w:themeColor="text2"/>
      <w:lang w:eastAsia="en-US"/>
    </w:rPr>
  </w:style>
  <w:style w:type="paragraph" w:customStyle="1" w:styleId="BB-TableBodyBlack">
    <w:name w:val="BB-TableBody(Black)"/>
    <w:uiPriority w:val="99"/>
    <w:rsid w:val="00AC20D2"/>
    <w:pPr>
      <w:jc w:val="both"/>
    </w:pPr>
    <w:rPr>
      <w:rFonts w:ascii="Arial" w:eastAsiaTheme="minorHAnsi" w:hAnsi="Arial" w:cs="Arial"/>
      <w:b/>
      <w:lang w:eastAsia="en-US"/>
    </w:rPr>
  </w:style>
  <w:style w:type="paragraph" w:customStyle="1" w:styleId="BB-GreenUnderline">
    <w:name w:val="BB-GreenUnderline"/>
    <w:uiPriority w:val="99"/>
    <w:rsid w:val="00AC20D2"/>
    <w:pPr>
      <w:pBdr>
        <w:bottom w:val="single" w:sz="4" w:space="1" w:color="43A740"/>
      </w:pBdr>
      <w:jc w:val="both"/>
    </w:pPr>
    <w:rPr>
      <w:rFonts w:ascii="Arial" w:eastAsiaTheme="minorHAnsi" w:hAnsi="Arial" w:cs="Arial"/>
      <w:lang w:eastAsia="en-US"/>
    </w:rPr>
  </w:style>
  <w:style w:type="paragraph" w:customStyle="1" w:styleId="BB-DefNumber2Legal">
    <w:name w:val="BB-DefNumber2(Legal)"/>
    <w:uiPriority w:val="99"/>
    <w:rsid w:val="00AC20D2"/>
    <w:pPr>
      <w:numPr>
        <w:ilvl w:val="2"/>
        <w:numId w:val="18"/>
      </w:numPr>
      <w:jc w:val="both"/>
    </w:pPr>
    <w:rPr>
      <w:rFonts w:ascii="Arial" w:eastAsiaTheme="minorHAnsi" w:hAnsi="Arial" w:cs="Arial"/>
      <w:lang w:eastAsia="en-US"/>
    </w:rPr>
  </w:style>
  <w:style w:type="character" w:styleId="UnresolvedMention">
    <w:name w:val="Unresolved Mention"/>
    <w:basedOn w:val="DefaultParagraphFont"/>
    <w:uiPriority w:val="99"/>
    <w:semiHidden/>
    <w:unhideWhenUsed/>
    <w:rsid w:val="00AF2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09738">
      <w:bodyDiv w:val="1"/>
      <w:marLeft w:val="0"/>
      <w:marRight w:val="0"/>
      <w:marTop w:val="0"/>
      <w:marBottom w:val="0"/>
      <w:divBdr>
        <w:top w:val="none" w:sz="0" w:space="0" w:color="auto"/>
        <w:left w:val="none" w:sz="0" w:space="0" w:color="auto"/>
        <w:bottom w:val="none" w:sz="0" w:space="0" w:color="auto"/>
        <w:right w:val="none" w:sz="0" w:space="0" w:color="auto"/>
      </w:divBdr>
    </w:div>
    <w:div w:id="133185258">
      <w:bodyDiv w:val="1"/>
      <w:marLeft w:val="0"/>
      <w:marRight w:val="0"/>
      <w:marTop w:val="0"/>
      <w:marBottom w:val="0"/>
      <w:divBdr>
        <w:top w:val="none" w:sz="0" w:space="0" w:color="auto"/>
        <w:left w:val="none" w:sz="0" w:space="0" w:color="auto"/>
        <w:bottom w:val="none" w:sz="0" w:space="0" w:color="auto"/>
        <w:right w:val="none" w:sz="0" w:space="0" w:color="auto"/>
      </w:divBdr>
      <w:divsChild>
        <w:div w:id="1545022397">
          <w:marLeft w:val="0"/>
          <w:marRight w:val="0"/>
          <w:marTop w:val="0"/>
          <w:marBottom w:val="0"/>
          <w:divBdr>
            <w:top w:val="none" w:sz="0" w:space="0" w:color="auto"/>
            <w:left w:val="none" w:sz="0" w:space="0" w:color="auto"/>
            <w:bottom w:val="none" w:sz="0" w:space="0" w:color="auto"/>
            <w:right w:val="none" w:sz="0" w:space="0" w:color="auto"/>
          </w:divBdr>
          <w:divsChild>
            <w:div w:id="5046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9250">
      <w:bodyDiv w:val="1"/>
      <w:marLeft w:val="0"/>
      <w:marRight w:val="0"/>
      <w:marTop w:val="0"/>
      <w:marBottom w:val="0"/>
      <w:divBdr>
        <w:top w:val="none" w:sz="0" w:space="0" w:color="auto"/>
        <w:left w:val="none" w:sz="0" w:space="0" w:color="auto"/>
        <w:bottom w:val="none" w:sz="0" w:space="0" w:color="auto"/>
        <w:right w:val="none" w:sz="0" w:space="0" w:color="auto"/>
      </w:divBdr>
    </w:div>
    <w:div w:id="483090682">
      <w:bodyDiv w:val="1"/>
      <w:marLeft w:val="0"/>
      <w:marRight w:val="0"/>
      <w:marTop w:val="0"/>
      <w:marBottom w:val="0"/>
      <w:divBdr>
        <w:top w:val="none" w:sz="0" w:space="0" w:color="auto"/>
        <w:left w:val="none" w:sz="0" w:space="0" w:color="auto"/>
        <w:bottom w:val="none" w:sz="0" w:space="0" w:color="auto"/>
        <w:right w:val="none" w:sz="0" w:space="0" w:color="auto"/>
      </w:divBdr>
    </w:div>
    <w:div w:id="533470542">
      <w:bodyDiv w:val="1"/>
      <w:marLeft w:val="0"/>
      <w:marRight w:val="0"/>
      <w:marTop w:val="0"/>
      <w:marBottom w:val="0"/>
      <w:divBdr>
        <w:top w:val="none" w:sz="0" w:space="0" w:color="auto"/>
        <w:left w:val="none" w:sz="0" w:space="0" w:color="auto"/>
        <w:bottom w:val="none" w:sz="0" w:space="0" w:color="auto"/>
        <w:right w:val="none" w:sz="0" w:space="0" w:color="auto"/>
      </w:divBdr>
    </w:div>
    <w:div w:id="659115822">
      <w:bodyDiv w:val="1"/>
      <w:marLeft w:val="0"/>
      <w:marRight w:val="0"/>
      <w:marTop w:val="0"/>
      <w:marBottom w:val="0"/>
      <w:divBdr>
        <w:top w:val="none" w:sz="0" w:space="0" w:color="auto"/>
        <w:left w:val="none" w:sz="0" w:space="0" w:color="auto"/>
        <w:bottom w:val="none" w:sz="0" w:space="0" w:color="auto"/>
        <w:right w:val="none" w:sz="0" w:space="0" w:color="auto"/>
      </w:divBdr>
    </w:div>
    <w:div w:id="767577433">
      <w:bodyDiv w:val="1"/>
      <w:marLeft w:val="0"/>
      <w:marRight w:val="0"/>
      <w:marTop w:val="0"/>
      <w:marBottom w:val="0"/>
      <w:divBdr>
        <w:top w:val="none" w:sz="0" w:space="0" w:color="auto"/>
        <w:left w:val="none" w:sz="0" w:space="0" w:color="auto"/>
        <w:bottom w:val="none" w:sz="0" w:space="0" w:color="auto"/>
        <w:right w:val="none" w:sz="0" w:space="0" w:color="auto"/>
      </w:divBdr>
    </w:div>
    <w:div w:id="822046204">
      <w:bodyDiv w:val="1"/>
      <w:marLeft w:val="0"/>
      <w:marRight w:val="0"/>
      <w:marTop w:val="0"/>
      <w:marBottom w:val="0"/>
      <w:divBdr>
        <w:top w:val="none" w:sz="0" w:space="0" w:color="auto"/>
        <w:left w:val="none" w:sz="0" w:space="0" w:color="auto"/>
        <w:bottom w:val="none" w:sz="0" w:space="0" w:color="auto"/>
        <w:right w:val="none" w:sz="0" w:space="0" w:color="auto"/>
      </w:divBdr>
    </w:div>
    <w:div w:id="832843474">
      <w:bodyDiv w:val="1"/>
      <w:marLeft w:val="0"/>
      <w:marRight w:val="0"/>
      <w:marTop w:val="0"/>
      <w:marBottom w:val="0"/>
      <w:divBdr>
        <w:top w:val="none" w:sz="0" w:space="0" w:color="auto"/>
        <w:left w:val="none" w:sz="0" w:space="0" w:color="auto"/>
        <w:bottom w:val="none" w:sz="0" w:space="0" w:color="auto"/>
        <w:right w:val="none" w:sz="0" w:space="0" w:color="auto"/>
      </w:divBdr>
    </w:div>
    <w:div w:id="965310194">
      <w:bodyDiv w:val="1"/>
      <w:marLeft w:val="0"/>
      <w:marRight w:val="0"/>
      <w:marTop w:val="0"/>
      <w:marBottom w:val="0"/>
      <w:divBdr>
        <w:top w:val="none" w:sz="0" w:space="0" w:color="auto"/>
        <w:left w:val="none" w:sz="0" w:space="0" w:color="auto"/>
        <w:bottom w:val="none" w:sz="0" w:space="0" w:color="auto"/>
        <w:right w:val="none" w:sz="0" w:space="0" w:color="auto"/>
      </w:divBdr>
    </w:div>
    <w:div w:id="1132601231">
      <w:bodyDiv w:val="1"/>
      <w:marLeft w:val="0"/>
      <w:marRight w:val="0"/>
      <w:marTop w:val="0"/>
      <w:marBottom w:val="0"/>
      <w:divBdr>
        <w:top w:val="none" w:sz="0" w:space="0" w:color="auto"/>
        <w:left w:val="none" w:sz="0" w:space="0" w:color="auto"/>
        <w:bottom w:val="none" w:sz="0" w:space="0" w:color="auto"/>
        <w:right w:val="none" w:sz="0" w:space="0" w:color="auto"/>
      </w:divBdr>
    </w:div>
    <w:div w:id="1135223048">
      <w:bodyDiv w:val="1"/>
      <w:marLeft w:val="0"/>
      <w:marRight w:val="0"/>
      <w:marTop w:val="0"/>
      <w:marBottom w:val="0"/>
      <w:divBdr>
        <w:top w:val="none" w:sz="0" w:space="0" w:color="auto"/>
        <w:left w:val="none" w:sz="0" w:space="0" w:color="auto"/>
        <w:bottom w:val="none" w:sz="0" w:space="0" w:color="auto"/>
        <w:right w:val="none" w:sz="0" w:space="0" w:color="auto"/>
      </w:divBdr>
    </w:div>
    <w:div w:id="1335766036">
      <w:bodyDiv w:val="1"/>
      <w:marLeft w:val="0"/>
      <w:marRight w:val="0"/>
      <w:marTop w:val="0"/>
      <w:marBottom w:val="0"/>
      <w:divBdr>
        <w:top w:val="none" w:sz="0" w:space="0" w:color="auto"/>
        <w:left w:val="none" w:sz="0" w:space="0" w:color="auto"/>
        <w:bottom w:val="none" w:sz="0" w:space="0" w:color="auto"/>
        <w:right w:val="none" w:sz="0" w:space="0" w:color="auto"/>
      </w:divBdr>
    </w:div>
    <w:div w:id="1364549311">
      <w:bodyDiv w:val="1"/>
      <w:marLeft w:val="0"/>
      <w:marRight w:val="0"/>
      <w:marTop w:val="0"/>
      <w:marBottom w:val="0"/>
      <w:divBdr>
        <w:top w:val="none" w:sz="0" w:space="0" w:color="auto"/>
        <w:left w:val="none" w:sz="0" w:space="0" w:color="auto"/>
        <w:bottom w:val="none" w:sz="0" w:space="0" w:color="auto"/>
        <w:right w:val="none" w:sz="0" w:space="0" w:color="auto"/>
      </w:divBdr>
    </w:div>
    <w:div w:id="1373458235">
      <w:bodyDiv w:val="1"/>
      <w:marLeft w:val="0"/>
      <w:marRight w:val="0"/>
      <w:marTop w:val="0"/>
      <w:marBottom w:val="0"/>
      <w:divBdr>
        <w:top w:val="none" w:sz="0" w:space="0" w:color="auto"/>
        <w:left w:val="none" w:sz="0" w:space="0" w:color="auto"/>
        <w:bottom w:val="none" w:sz="0" w:space="0" w:color="auto"/>
        <w:right w:val="none" w:sz="0" w:space="0" w:color="auto"/>
      </w:divBdr>
    </w:div>
    <w:div w:id="1414625628">
      <w:bodyDiv w:val="1"/>
      <w:marLeft w:val="0"/>
      <w:marRight w:val="0"/>
      <w:marTop w:val="0"/>
      <w:marBottom w:val="0"/>
      <w:divBdr>
        <w:top w:val="none" w:sz="0" w:space="0" w:color="auto"/>
        <w:left w:val="none" w:sz="0" w:space="0" w:color="auto"/>
        <w:bottom w:val="none" w:sz="0" w:space="0" w:color="auto"/>
        <w:right w:val="none" w:sz="0" w:space="0" w:color="auto"/>
      </w:divBdr>
    </w:div>
    <w:div w:id="1423604528">
      <w:bodyDiv w:val="1"/>
      <w:marLeft w:val="0"/>
      <w:marRight w:val="0"/>
      <w:marTop w:val="0"/>
      <w:marBottom w:val="0"/>
      <w:divBdr>
        <w:top w:val="none" w:sz="0" w:space="0" w:color="auto"/>
        <w:left w:val="none" w:sz="0" w:space="0" w:color="auto"/>
        <w:bottom w:val="none" w:sz="0" w:space="0" w:color="auto"/>
        <w:right w:val="none" w:sz="0" w:space="0" w:color="auto"/>
      </w:divBdr>
    </w:div>
    <w:div w:id="1500584030">
      <w:bodyDiv w:val="1"/>
      <w:marLeft w:val="0"/>
      <w:marRight w:val="0"/>
      <w:marTop w:val="0"/>
      <w:marBottom w:val="0"/>
      <w:divBdr>
        <w:top w:val="none" w:sz="0" w:space="0" w:color="auto"/>
        <w:left w:val="none" w:sz="0" w:space="0" w:color="auto"/>
        <w:bottom w:val="none" w:sz="0" w:space="0" w:color="auto"/>
        <w:right w:val="none" w:sz="0" w:space="0" w:color="auto"/>
      </w:divBdr>
    </w:div>
    <w:div w:id="1553423090">
      <w:bodyDiv w:val="1"/>
      <w:marLeft w:val="0"/>
      <w:marRight w:val="0"/>
      <w:marTop w:val="0"/>
      <w:marBottom w:val="0"/>
      <w:divBdr>
        <w:top w:val="none" w:sz="0" w:space="0" w:color="auto"/>
        <w:left w:val="none" w:sz="0" w:space="0" w:color="auto"/>
        <w:bottom w:val="none" w:sz="0" w:space="0" w:color="auto"/>
        <w:right w:val="none" w:sz="0" w:space="0" w:color="auto"/>
      </w:divBdr>
    </w:div>
    <w:div w:id="1856848576">
      <w:bodyDiv w:val="1"/>
      <w:marLeft w:val="0"/>
      <w:marRight w:val="0"/>
      <w:marTop w:val="0"/>
      <w:marBottom w:val="0"/>
      <w:divBdr>
        <w:top w:val="none" w:sz="0" w:space="0" w:color="auto"/>
        <w:left w:val="none" w:sz="0" w:space="0" w:color="auto"/>
        <w:bottom w:val="none" w:sz="0" w:space="0" w:color="auto"/>
        <w:right w:val="none" w:sz="0" w:space="0" w:color="auto"/>
      </w:divBdr>
      <w:divsChild>
        <w:div w:id="1848251336">
          <w:marLeft w:val="0"/>
          <w:marRight w:val="0"/>
          <w:marTop w:val="0"/>
          <w:marBottom w:val="0"/>
          <w:divBdr>
            <w:top w:val="none" w:sz="0" w:space="0" w:color="auto"/>
            <w:left w:val="none" w:sz="0" w:space="0" w:color="auto"/>
            <w:bottom w:val="none" w:sz="0" w:space="0" w:color="auto"/>
            <w:right w:val="none" w:sz="0" w:space="0" w:color="auto"/>
          </w:divBdr>
          <w:divsChild>
            <w:div w:id="2117826778">
              <w:marLeft w:val="0"/>
              <w:marRight w:val="0"/>
              <w:marTop w:val="0"/>
              <w:marBottom w:val="0"/>
              <w:divBdr>
                <w:top w:val="none" w:sz="0" w:space="0" w:color="auto"/>
                <w:left w:val="none" w:sz="0" w:space="0" w:color="auto"/>
                <w:bottom w:val="none" w:sz="0" w:space="0" w:color="auto"/>
                <w:right w:val="none" w:sz="0" w:space="0" w:color="auto"/>
              </w:divBdr>
              <w:divsChild>
                <w:div w:id="588730630">
                  <w:marLeft w:val="0"/>
                  <w:marRight w:val="0"/>
                  <w:marTop w:val="0"/>
                  <w:marBottom w:val="0"/>
                  <w:divBdr>
                    <w:top w:val="none" w:sz="0" w:space="0" w:color="auto"/>
                    <w:left w:val="none" w:sz="0" w:space="0" w:color="auto"/>
                    <w:bottom w:val="none" w:sz="0" w:space="0" w:color="auto"/>
                    <w:right w:val="none" w:sz="0" w:space="0" w:color="auto"/>
                  </w:divBdr>
                  <w:divsChild>
                    <w:div w:id="1371106456">
                      <w:marLeft w:val="0"/>
                      <w:marRight w:val="0"/>
                      <w:marTop w:val="0"/>
                      <w:marBottom w:val="0"/>
                      <w:divBdr>
                        <w:top w:val="none" w:sz="0" w:space="0" w:color="auto"/>
                        <w:left w:val="none" w:sz="0" w:space="0" w:color="auto"/>
                        <w:bottom w:val="none" w:sz="0" w:space="0" w:color="auto"/>
                        <w:right w:val="none" w:sz="0" w:space="0" w:color="auto"/>
                      </w:divBdr>
                      <w:divsChild>
                        <w:div w:id="2038777029">
                          <w:marLeft w:val="0"/>
                          <w:marRight w:val="0"/>
                          <w:marTop w:val="0"/>
                          <w:marBottom w:val="0"/>
                          <w:divBdr>
                            <w:top w:val="none" w:sz="0" w:space="0" w:color="auto"/>
                            <w:left w:val="none" w:sz="0" w:space="0" w:color="auto"/>
                            <w:bottom w:val="none" w:sz="0" w:space="0" w:color="auto"/>
                            <w:right w:val="none" w:sz="0" w:space="0" w:color="auto"/>
                          </w:divBdr>
                          <w:divsChild>
                            <w:div w:id="1067340008">
                              <w:marLeft w:val="0"/>
                              <w:marRight w:val="0"/>
                              <w:marTop w:val="0"/>
                              <w:marBottom w:val="0"/>
                              <w:divBdr>
                                <w:top w:val="none" w:sz="0" w:space="0" w:color="auto"/>
                                <w:left w:val="none" w:sz="0" w:space="0" w:color="auto"/>
                                <w:bottom w:val="none" w:sz="0" w:space="0" w:color="auto"/>
                                <w:right w:val="none" w:sz="0" w:space="0" w:color="auto"/>
                              </w:divBdr>
                              <w:divsChild>
                                <w:div w:id="1124495773">
                                  <w:marLeft w:val="0"/>
                                  <w:marRight w:val="0"/>
                                  <w:marTop w:val="0"/>
                                  <w:marBottom w:val="0"/>
                                  <w:divBdr>
                                    <w:top w:val="none" w:sz="0" w:space="0" w:color="auto"/>
                                    <w:left w:val="none" w:sz="0" w:space="0" w:color="auto"/>
                                    <w:bottom w:val="none" w:sz="0" w:space="0" w:color="auto"/>
                                    <w:right w:val="none" w:sz="0" w:space="0" w:color="auto"/>
                                  </w:divBdr>
                                  <w:divsChild>
                                    <w:div w:id="641816047">
                                      <w:marLeft w:val="0"/>
                                      <w:marRight w:val="0"/>
                                      <w:marTop w:val="0"/>
                                      <w:marBottom w:val="0"/>
                                      <w:divBdr>
                                        <w:top w:val="none" w:sz="0" w:space="0" w:color="auto"/>
                                        <w:left w:val="none" w:sz="0" w:space="0" w:color="auto"/>
                                        <w:bottom w:val="none" w:sz="0" w:space="0" w:color="auto"/>
                                        <w:right w:val="none" w:sz="0" w:space="0" w:color="auto"/>
                                      </w:divBdr>
                                      <w:divsChild>
                                        <w:div w:id="9331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826829">
      <w:bodyDiv w:val="1"/>
      <w:marLeft w:val="0"/>
      <w:marRight w:val="0"/>
      <w:marTop w:val="0"/>
      <w:marBottom w:val="0"/>
      <w:divBdr>
        <w:top w:val="none" w:sz="0" w:space="0" w:color="auto"/>
        <w:left w:val="none" w:sz="0" w:space="0" w:color="auto"/>
        <w:bottom w:val="none" w:sz="0" w:space="0" w:color="auto"/>
        <w:right w:val="none" w:sz="0" w:space="0" w:color="auto"/>
      </w:divBdr>
    </w:div>
    <w:div w:id="203935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reatwellhomes.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51DFB9E5E72E42B4BF3D4EC6EEC284" ma:contentTypeVersion="10" ma:contentTypeDescription="Create a new document." ma:contentTypeScope="" ma:versionID="164ca02556bd521bc1139223c07f2a9b">
  <xsd:schema xmlns:xsd="http://www.w3.org/2001/XMLSchema" xmlns:xs="http://www.w3.org/2001/XMLSchema" xmlns:p="http://schemas.microsoft.com/office/2006/metadata/properties" xmlns:ns2="181a9689-7980-4c8a-b149-9e8cb8102245" targetNamespace="http://schemas.microsoft.com/office/2006/metadata/properties" ma:root="true" ma:fieldsID="ae89bc6077165948e497beea0e225d0e" ns2:_="">
    <xsd:import namespace="181a9689-7980-4c8a-b149-9e8cb81022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a9689-7980-4c8a-b149-9e8cb8102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3F57A1-3F20-45C0-9A3F-6AC8EDFD89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C98C1F-69EE-407D-A0E2-614B2D8E3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a9689-7980-4c8a-b149-9e8cb8102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64A433-06C8-4D2B-8858-4611DCD7FF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32</Pages>
  <Words>8459</Words>
  <Characters>46066</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54417</CharactersWithSpaces>
  <SharedDoc>false</SharedDoc>
  <HLinks>
    <vt:vector size="6" baseType="variant">
      <vt:variant>
        <vt:i4>4653139</vt:i4>
      </vt:variant>
      <vt:variant>
        <vt:i4>0</vt:i4>
      </vt:variant>
      <vt:variant>
        <vt:i4>0</vt:i4>
      </vt:variant>
      <vt:variant>
        <vt:i4>5</vt:i4>
      </vt:variant>
      <vt:variant>
        <vt:lpwstr>http://www.greatwellhomes.org.uk/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Willoughby</dc:creator>
  <cp:keywords/>
  <cp:lastModifiedBy>Karen Willoughby</cp:lastModifiedBy>
  <cp:revision>134</cp:revision>
  <dcterms:created xsi:type="dcterms:W3CDTF">2020-09-15T07:24:00Z</dcterms:created>
  <dcterms:modified xsi:type="dcterms:W3CDTF">2020-09-21T12:03:00Z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0x010100CD51DFB9E5E72E42B4BF3D4EC6EEC284</vt:lpwstr>
  </property>
</Properties>
</file>